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vertAlign w:val="baseline"/>
          <w:lang w:val="en-US" w:eastAsia="zh-CN"/>
        </w:rPr>
        <w:t>佛山市《水行政法律汇编》APP2.0版本开发项目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vertAlign w:val="baseline"/>
          <w:lang w:val="en-US" w:eastAsia="zh-CN"/>
        </w:rPr>
        <w:t>技术及服务要求</w:t>
      </w:r>
    </w:p>
    <w:p>
      <w:pPr>
        <w:jc w:val="both"/>
        <w:rPr>
          <w:rFonts w:hint="eastAsia" w:ascii="黑体" w:hAnsi="黑体" w:eastAsia="黑体" w:cs="黑体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vertAlign w:val="baseline"/>
          <w:lang w:val="en-US" w:eastAsia="zh-CN"/>
        </w:rPr>
        <w:t>一、服务内容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2016年，佛山市水利局自主研发了一款法律应用APP，即佛山市《水行政法律汇编》APP，作为水法律法规供给载体和法律应用辅助工具。使用多年以来，通过构建云法律数据库，该APP在提升队伍法律知识储备的同时，柔化了法律更新所带来的冲击，在推动形成全市依法治水大格局方面发挥了重要的作用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为在新一轮机构改革后，持续对该APP的内容进行更新拓展，对现有功能进行升级完善，更充分地发挥APP的使用效果，现拟对该APP项目进行升级改造。相较1.0版本的APP，2.0版本的APP主要拟在以下方面进行功能升级和内容更新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1.结合机构改革成果，根据北大法宝等专门法律数据库等查询结果，重新整理核对并更新法律数据库的内容；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2.在1.0版本的基础上，对APP整体框架进行微调，使其更适应查询实际，更切合用户的使用习惯；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3.增加更新通知、自动排序、数据统计、政策解读等功能，实现功能升级；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4.增强APP对苹果系统、安卓系统和网络平台的适应性，确保使用期间三个版本APP能兼容系统的各种新版本，并能在苹果App Store、华为应用市场和主流的安卓应用商店实现常年免费下载使用；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5.对APP的使用界面重新进行美工设计，提升界面美观度和舒适度。</w:t>
      </w:r>
    </w:p>
    <w:p>
      <w:pPr>
        <w:jc w:val="both"/>
        <w:rPr>
          <w:rFonts w:hint="eastAsia" w:ascii="黑体" w:hAnsi="黑体" w:eastAsia="黑体" w:cs="黑体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vertAlign w:val="baseline"/>
          <w:lang w:val="en-US" w:eastAsia="zh-CN"/>
        </w:rPr>
        <w:t>二、服务时间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1.2020年12月15日前完成APP2.0版本开发并通过等保测评和初步验收；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2.自APP通过初步验收之日起至2021年7月1日期间，提供免费的软件售后服务支持和故障技术支持，确保APP可通过苹果App Store、华为应用市场和主流的安卓应用商店免费下载、安装和正常使用。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vertAlign w:val="baseline"/>
          <w:lang w:val="en-US" w:eastAsia="zh-CN"/>
        </w:rPr>
        <w:t>三、资格要求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1.投标人须是中华人民共和国境内合法注册的法人或其他组织,具有独立税务登记证、机构代码证；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2.项目团队应具有良好的技术力量和较强的售后服务能力，具有独立的软件开发团队。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vertAlign w:val="baseline"/>
          <w:lang w:val="en-US" w:eastAsia="zh-CN"/>
        </w:rPr>
        <w:t>四、招标要求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1.招标控制价：￥18万元（含税费）。投标报价不得高于招标控制价，否则视为无效投标。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2.投标文件须提交一式五份，密封装订。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迷你简中楷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南宫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粗魏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北魏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迷你简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行楷碑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96B7C"/>
    <w:rsid w:val="0CDB7D1F"/>
    <w:rsid w:val="0FCA5971"/>
    <w:rsid w:val="107825E1"/>
    <w:rsid w:val="115A2A01"/>
    <w:rsid w:val="18C63852"/>
    <w:rsid w:val="204A1C90"/>
    <w:rsid w:val="21840D13"/>
    <w:rsid w:val="23357492"/>
    <w:rsid w:val="2D230067"/>
    <w:rsid w:val="31EF2692"/>
    <w:rsid w:val="334525A7"/>
    <w:rsid w:val="34D05974"/>
    <w:rsid w:val="3A9532EB"/>
    <w:rsid w:val="483654DC"/>
    <w:rsid w:val="493D64D5"/>
    <w:rsid w:val="4EE15C9A"/>
    <w:rsid w:val="50C735E0"/>
    <w:rsid w:val="5B396B7C"/>
    <w:rsid w:val="5E906354"/>
    <w:rsid w:val="68C00202"/>
    <w:rsid w:val="6B69643B"/>
    <w:rsid w:val="7711192C"/>
    <w:rsid w:val="772D6762"/>
    <w:rsid w:val="79665F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TML Acronym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3">
    <w:name w:val="reltime"/>
    <w:basedOn w:val="6"/>
    <w:qFormat/>
    <w:uiPriority w:val="0"/>
    <w:rPr>
      <w:color w:val="666666"/>
    </w:rPr>
  </w:style>
  <w:style w:type="character" w:customStyle="1" w:styleId="14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15">
    <w:name w:val="first-child"/>
    <w:basedOn w:val="6"/>
    <w:qFormat/>
    <w:uiPriority w:val="0"/>
  </w:style>
  <w:style w:type="character" w:customStyle="1" w:styleId="16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2020-05-11T08:18:00Z</dcterms:created>
  <dc:creator>张凯玮</dc:creator>
  <cp:lastModifiedBy>张凯玮</cp:lastModifiedBy>
  <dcterms:modified xsi:type="dcterms:W3CDTF">2020-05-14T07:27:47Z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