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  <w:bookmarkStart w:id="0" w:name="_Toc3092"/>
      <w:bookmarkStart w:id="1" w:name="_Toc22058"/>
      <w:bookmarkStart w:id="2" w:name="_Toc5517"/>
      <w:bookmarkStart w:id="3" w:name="_Toc10006"/>
      <w:bookmarkStart w:id="4" w:name="_Toc30774"/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附件6</w:t>
      </w:r>
    </w:p>
    <w:p>
      <w:pPr>
        <w:pStyle w:val="2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  <w:lang w:val="en-US" w:eastAsia="zh-CN"/>
        </w:rPr>
        <w:t>不予处理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不良信用行为通知书</w:t>
      </w:r>
      <w:bookmarkEnd w:id="0"/>
      <w:bookmarkEnd w:id="1"/>
      <w:bookmarkEnd w:id="2"/>
      <w:bookmarkEnd w:id="3"/>
      <w:bookmarkEnd w:id="4"/>
    </w:p>
    <w:p>
      <w:pPr>
        <w:wordWrap w:val="0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不良结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（当事人为自然人时填写如下信息）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身份证号码: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（当事人为法人或其他组织时填写如下信息）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</w:t>
      </w:r>
      <w:bookmarkStart w:id="5" w:name="_GoBack"/>
      <w:bookmarkEnd w:id="5"/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统一社会信用代码：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你（单位）主要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事实（包括时间、地点、基本情况、事件经过、危害后果等）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违反了（法律条款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或合同约定等之依据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  ，根据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《广东省水利厅关于水利建设市场信用的管理办法》第十九条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的规定，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送达《不良信用行为初步处理告知书》。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经依法告知，你（单位）提出陈述、申辩意见。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[列举陈述、申辩意见，已采纳意见，本机关对你的陈述、申辩意见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予以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采纳。]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经查明，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你（单位）上述行为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不构成《广东省水利厅关于水利建设市场信用的管理办法》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的不良信用行为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，本机关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（水行政主管部门名称及印章）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1D5"/>
    <w:rsid w:val="131679BC"/>
    <w:rsid w:val="1E284876"/>
    <w:rsid w:val="21D305E7"/>
    <w:rsid w:val="28382673"/>
    <w:rsid w:val="285E6FF1"/>
    <w:rsid w:val="310B4654"/>
    <w:rsid w:val="334401D5"/>
    <w:rsid w:val="33603B4C"/>
    <w:rsid w:val="33716D01"/>
    <w:rsid w:val="43B964DB"/>
    <w:rsid w:val="4529016D"/>
    <w:rsid w:val="46335F7A"/>
    <w:rsid w:val="4A1D48BD"/>
    <w:rsid w:val="4CDB662E"/>
    <w:rsid w:val="68FF2FC3"/>
    <w:rsid w:val="79672DDC"/>
    <w:rsid w:val="7F9B4D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2018-11-20T11:55:00Z</dcterms:created>
  <dc:creator>DC-he</dc:creator>
  <cp:lastModifiedBy>卢兵兵</cp:lastModifiedBy>
  <dcterms:modified xsi:type="dcterms:W3CDTF">2019-07-02T05:23:40Z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