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bookmarkStart w:id="0" w:name="_GoBack"/>
      <w:bookmarkEnd w:id="0"/>
    </w:p>
    <w:tbl>
      <w:tblPr>
        <w:tblStyle w:val="3"/>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129"/>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019"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佛山市供水业务社会服务承诺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34" w:type="dxa"/>
            <w:vAlign w:val="center"/>
          </w:tcPr>
          <w:p>
            <w:pPr>
              <w:jc w:val="center"/>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序号</w:t>
            </w:r>
          </w:p>
        </w:tc>
        <w:tc>
          <w:tcPr>
            <w:tcW w:w="2129" w:type="dxa"/>
            <w:vAlign w:val="center"/>
          </w:tcPr>
          <w:p>
            <w:pPr>
              <w:jc w:val="center"/>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项目</w:t>
            </w:r>
          </w:p>
        </w:tc>
        <w:tc>
          <w:tcPr>
            <w:tcW w:w="6956" w:type="dxa"/>
            <w:vAlign w:val="center"/>
          </w:tcPr>
          <w:p>
            <w:pPr>
              <w:jc w:val="center"/>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服务承诺内容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34"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129" w:type="dxa"/>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用水报装（不含总表后管道设计）</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供水报装接入分为</w:t>
            </w:r>
            <w:r>
              <w:rPr>
                <w:rFonts w:hint="eastAsia" w:ascii="宋体" w:hAnsi="宋体" w:eastAsia="宋体" w:cs="宋体"/>
                <w:b/>
                <w:bCs/>
                <w:sz w:val="24"/>
                <w:szCs w:val="24"/>
                <w:vertAlign w:val="baseline"/>
                <w:lang w:val="en-US" w:eastAsia="zh-CN"/>
              </w:rPr>
              <w:t>受理申请</w:t>
            </w:r>
            <w:r>
              <w:rPr>
                <w:rFonts w:hint="eastAsia" w:ascii="宋体" w:hAnsi="宋体" w:eastAsia="宋体" w:cs="宋体"/>
                <w:sz w:val="24"/>
                <w:szCs w:val="24"/>
                <w:vertAlign w:val="baseline"/>
                <w:lang w:val="en-US" w:eastAsia="zh-CN"/>
              </w:rPr>
              <w:t>和</w:t>
            </w:r>
            <w:r>
              <w:rPr>
                <w:rFonts w:hint="eastAsia" w:ascii="宋体" w:hAnsi="宋体" w:eastAsia="宋体" w:cs="宋体"/>
                <w:b/>
                <w:bCs/>
                <w:sz w:val="24"/>
                <w:szCs w:val="24"/>
                <w:vertAlign w:val="baseline"/>
                <w:lang w:val="en-US" w:eastAsia="zh-CN"/>
              </w:rPr>
              <w:t>验收通水</w:t>
            </w:r>
            <w:r>
              <w:rPr>
                <w:rFonts w:hint="eastAsia" w:ascii="宋体" w:hAnsi="宋体" w:eastAsia="宋体" w:cs="宋体"/>
                <w:sz w:val="24"/>
                <w:szCs w:val="24"/>
                <w:vertAlign w:val="baseline"/>
                <w:lang w:val="en-US" w:eastAsia="zh-CN"/>
              </w:rPr>
              <w:t>共2个环节。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934" w:type="dxa"/>
            <w:vMerge w:val="continue"/>
            <w:vAlign w:val="center"/>
          </w:tcPr>
          <w:p>
            <w:pPr>
              <w:jc w:val="center"/>
              <w:rPr>
                <w:rFonts w:hint="eastAsia" w:ascii="宋体" w:hAnsi="宋体" w:eastAsia="宋体" w:cs="宋体"/>
                <w:sz w:val="24"/>
                <w:szCs w:val="24"/>
                <w:vertAlign w:val="baseline"/>
                <w:lang w:val="en-US" w:eastAsia="zh-CN"/>
              </w:rPr>
            </w:pPr>
          </w:p>
        </w:tc>
        <w:tc>
          <w:tcPr>
            <w:tcW w:w="2129" w:type="dxa"/>
            <w:vMerge w:val="continue"/>
            <w:vAlign w:val="center"/>
          </w:tcPr>
          <w:p>
            <w:pPr>
              <w:jc w:val="center"/>
              <w:rPr>
                <w:rFonts w:hint="eastAsia" w:ascii="宋体" w:hAnsi="宋体" w:eastAsia="宋体" w:cs="宋体"/>
                <w:sz w:val="24"/>
                <w:szCs w:val="24"/>
                <w:vertAlign w:val="baseline"/>
                <w:lang w:val="en-US" w:eastAsia="zh-CN"/>
              </w:rPr>
            </w:pP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承诺处理时限：</w:t>
            </w:r>
          </w:p>
          <w:p>
            <w:pPr>
              <w:jc w:val="both"/>
              <w:rPr>
                <w:rFonts w:hint="eastAsia" w:ascii="宋体" w:hAnsi="宋体" w:eastAsia="宋体" w:cs="宋体"/>
                <w:sz w:val="24"/>
                <w:szCs w:val="24"/>
                <w:vertAlign w:val="baseline"/>
                <w:lang w:val="zh-TW" w:eastAsia="zh-CN"/>
              </w:rPr>
            </w:pPr>
            <w:r>
              <w:rPr>
                <w:rFonts w:hint="eastAsia" w:ascii="宋体" w:hAnsi="宋体" w:eastAsia="宋体" w:cs="宋体"/>
                <w:sz w:val="24"/>
                <w:szCs w:val="24"/>
                <w:vertAlign w:val="baseline"/>
                <w:lang w:val="en-US" w:eastAsia="zh-CN"/>
              </w:rPr>
              <w:t>（1）不涉及外线工程的各环节不超过1个工作日</w:t>
            </w:r>
            <w:r>
              <w:rPr>
                <w:rFonts w:hint="eastAsia" w:ascii="宋体" w:hAnsi="宋体" w:eastAsia="宋体" w:cs="宋体"/>
                <w:sz w:val="24"/>
                <w:szCs w:val="24"/>
                <w:vertAlign w:val="baseline"/>
                <w:lang w:val="zh-TW" w:eastAsia="zh-CN"/>
              </w:rPr>
              <w:t>；</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（2）涉及外线工程，受理申请环节不超过4个工作日，验收通水不超过1个工作日。（</w:t>
            </w:r>
            <w:r>
              <w:rPr>
                <w:rFonts w:hint="eastAsia" w:ascii="宋体" w:hAnsi="宋体" w:eastAsia="宋体" w:cs="宋体"/>
                <w:sz w:val="24"/>
                <w:szCs w:val="24"/>
                <w:highlight w:val="none"/>
                <w:vertAlign w:val="baseline"/>
                <w:lang w:val="en-US" w:eastAsia="zh-CN"/>
              </w:rPr>
              <w:t>不包含行政审批及工程施工时间）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供水水压</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市政供水管网水压符合《佛山市供用水管理规定》，管网干线供水压力不低于0.14Mpa。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供水水质</w:t>
            </w:r>
          </w:p>
        </w:tc>
        <w:tc>
          <w:tcPr>
            <w:tcW w:w="6956" w:type="dxa"/>
            <w:vAlign w:val="center"/>
          </w:tcPr>
          <w:p>
            <w:pPr>
              <w:numPr>
                <w:ilvl w:val="0"/>
                <w:numId w:val="0"/>
              </w:num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（1）严格按照国家《生活饮用水卫生标准》（GB 5749）、《城市供水水质标准》（CJ/T 206）对水源水、出厂水和管网水进行周期性监测，并定期在供水企业官方渠道</w:t>
            </w:r>
            <w:r>
              <w:rPr>
                <w:rFonts w:hint="eastAsia" w:ascii="宋体" w:hAnsi="宋体" w:eastAsia="宋体" w:cs="宋体"/>
                <w:color w:val="auto"/>
                <w:sz w:val="24"/>
                <w:szCs w:val="24"/>
                <w:vertAlign w:val="baseline"/>
                <w:lang w:val="en-US" w:eastAsia="zh-CN"/>
              </w:rPr>
              <w:t>（包括但不限于官方网站、微信公众号、微信小程序）</w:t>
            </w:r>
            <w:r>
              <w:rPr>
                <w:rFonts w:hint="eastAsia" w:ascii="宋体" w:hAnsi="宋体" w:eastAsia="宋体" w:cs="宋体"/>
                <w:sz w:val="24"/>
                <w:szCs w:val="24"/>
                <w:vertAlign w:val="baseline"/>
                <w:lang w:val="en-US" w:eastAsia="zh-CN"/>
              </w:rPr>
              <w:t>发布出厂水、管网水水质监测报告，保证安全优质供水；</w:t>
            </w:r>
          </w:p>
          <w:p>
            <w:pPr>
              <w:numPr>
                <w:ilvl w:val="0"/>
                <w:numId w:val="0"/>
              </w:num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（2）承诺处理时限：水有黄色、混浊、杂质等问题24小时内处理，其它水质问题72小时内处理。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管网维修</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（1）定期巡检，维护保养和管理供水管线及其附属设施，确保安全供水；</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（2）计划性停水提前24小时在官方渠道发布，或以通告、短信等形式告知用户；</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（3）停水逢居民用水高峰时，</w:t>
            </w:r>
            <w:r>
              <w:rPr>
                <w:rFonts w:hint="eastAsia" w:ascii="宋体" w:hAnsi="宋体" w:eastAsia="宋体" w:cs="宋体"/>
                <w:sz w:val="24"/>
                <w:szCs w:val="24"/>
                <w:highlight w:val="none"/>
                <w:vertAlign w:val="baseline"/>
                <w:lang w:val="en-US" w:eastAsia="zh-CN"/>
              </w:rPr>
              <w:t>视现场情况</w:t>
            </w:r>
            <w:r>
              <w:rPr>
                <w:rFonts w:hint="eastAsia" w:ascii="宋体" w:hAnsi="宋体" w:eastAsia="宋体" w:cs="宋体"/>
                <w:sz w:val="24"/>
                <w:szCs w:val="24"/>
                <w:vertAlign w:val="baseline"/>
                <w:lang w:val="en-US" w:eastAsia="zh-CN"/>
              </w:rPr>
              <w:t>启动应急送水等临时供水措施；</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（4）承诺处理时限：无特殊情况下，小修不超过24小时，大漏应立即止水，连续抢修。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1"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抄表收费</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r>
              <w:rPr>
                <w:rFonts w:hint="eastAsia" w:ascii="宋体" w:hAnsi="宋体" w:eastAsia="宋体" w:cs="宋体"/>
                <w:sz w:val="24"/>
                <w:szCs w:val="24"/>
                <w:vertAlign w:val="baseline"/>
                <w:lang w:val="zh-CN" w:eastAsia="zh-CN"/>
              </w:rPr>
              <w:t>按周期抄读水表，水表周期在</w:t>
            </w:r>
            <w:r>
              <w:rPr>
                <w:rFonts w:hint="eastAsia" w:ascii="宋体" w:hAnsi="宋体" w:eastAsia="宋体" w:cs="宋体"/>
                <w:sz w:val="24"/>
                <w:szCs w:val="24"/>
                <w:vertAlign w:val="baseline"/>
                <w:lang w:val="en-US" w:eastAsia="zh-CN"/>
              </w:rPr>
              <w:t>官方渠道</w:t>
            </w:r>
            <w:r>
              <w:rPr>
                <w:rFonts w:hint="eastAsia" w:ascii="宋体" w:hAnsi="宋体" w:eastAsia="宋体" w:cs="宋体"/>
                <w:sz w:val="24"/>
                <w:szCs w:val="24"/>
                <w:vertAlign w:val="baseline"/>
                <w:lang w:val="zh-CN" w:eastAsia="zh-CN"/>
              </w:rPr>
              <w:t>可查</w:t>
            </w:r>
            <w:r>
              <w:rPr>
                <w:rFonts w:hint="eastAsia" w:ascii="宋体" w:hAnsi="宋体" w:eastAsia="宋体" w:cs="宋体"/>
                <w:sz w:val="24"/>
                <w:szCs w:val="24"/>
                <w:vertAlign w:val="baseline"/>
                <w:lang w:val="en-US" w:eastAsia="zh-CN"/>
              </w:rPr>
              <w:t>；</w:t>
            </w:r>
          </w:p>
          <w:p>
            <w:pPr>
              <w:jc w:val="both"/>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（2）用户自愿委托相关机构对你计量装置进行检定的，按照“谁委托、谁付费”原则，由委托方支付检定费用，但计量装置经检定确有问题的，由供水企业承担检定费用，并免费为用户更换合格的计量装置，</w:t>
            </w:r>
            <w:r>
              <w:rPr>
                <w:rFonts w:hint="eastAsia" w:ascii="宋体" w:hAnsi="宋体" w:eastAsia="宋体" w:cs="宋体"/>
                <w:sz w:val="24"/>
                <w:szCs w:val="24"/>
                <w:highlight w:val="none"/>
                <w:vertAlign w:val="baseline"/>
                <w:lang w:val="zh-CN" w:eastAsia="zh-CN"/>
              </w:rPr>
              <w:t>并以验表当月为期，</w:t>
            </w:r>
            <w:r>
              <w:rPr>
                <w:rFonts w:hint="eastAsia" w:ascii="宋体" w:hAnsi="宋体" w:eastAsia="宋体" w:cs="宋体"/>
                <w:sz w:val="24"/>
                <w:szCs w:val="24"/>
                <w:highlight w:val="none"/>
                <w:vertAlign w:val="baseline"/>
                <w:lang w:val="en-US" w:eastAsia="zh-CN"/>
              </w:rPr>
              <w:t>根据实际情况最长可追溯前3个月，按水表快慢比例计算退还或追收水费。</w:t>
            </w:r>
          </w:p>
          <w:p>
            <w:pPr>
              <w:jc w:val="both"/>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（3）承诺处理时限：接到用户反映相关抄表收费的情况，于3个工作日处理完毕并答复。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上门服务</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上门服务严格遵守约定时间，特殊情况可能导致延误的，提前与用户进行积极沟通。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服务渠道</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通过客服热线、官方网站/公众号、广东政务服务网、全市行政服务中心联办窗口、供水企业自营厅、12345热线、“市民之窗”服务终端、佛山市工程建设项目审批管理系统网上办事大厅等线上线下渠道为用户提供服务。</w:t>
            </w:r>
            <w:r>
              <w:rPr>
                <w:rFonts w:hint="eastAsia" w:ascii="宋体" w:hAnsi="宋体" w:eastAsia="宋体" w:cs="宋体"/>
                <w:b w:val="0"/>
                <w:bCs w:val="0"/>
                <w:color w:val="0000FF"/>
                <w:sz w:val="24"/>
                <w:szCs w:val="24"/>
                <w:lang w:val="en-US" w:eastAsia="zh-CN"/>
              </w:rPr>
              <w:t>（供水企业按需提供）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投诉与监督</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highlight w:val="none"/>
                <w:vertAlign w:val="baseline"/>
                <w:lang w:val="en-US" w:eastAsia="zh-CN"/>
              </w:rPr>
              <w:t>我们虚心接受社会监督，如果您对我们的工作服务不满意，可向客户服务中心投诉或12345，我们会在三个工作日内予以回复。如遇特殊情况，无法在服务承诺时间内处理完毕，我们将主动与您联系。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客户满意度调查</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每年定期开展第三方满意度调查，通过对每年的调查报告进行深度分析，有针对性的制定改进措施报告。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9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129"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社会公益</w:t>
            </w:r>
          </w:p>
        </w:tc>
        <w:tc>
          <w:tcPr>
            <w:tcW w:w="6956" w:type="dxa"/>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（1）我们会视现场抄见水量情况，免费为用水户提供【水量异常提醒】服务；</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（2）供水志愿服务队定期开展【供水服务进社区】活动，对特殊需求人群提供免费上门维修服务；</w:t>
            </w:r>
          </w:p>
          <w:p>
            <w:pPr>
              <w:jc w:val="both"/>
              <w:rPr>
                <w:rFonts w:hint="eastAsia" w:ascii="宋体" w:hAnsi="宋体" w:eastAsia="宋体" w:cs="宋体"/>
                <w:sz w:val="24"/>
                <w:szCs w:val="24"/>
                <w:vertAlign w:val="baseline"/>
                <w:lang w:val="en-US" w:eastAsia="zh-CN"/>
              </w:rPr>
            </w:pPr>
            <w:r>
              <w:rPr>
                <w:rFonts w:hint="eastAsia" w:ascii="宋体" w:hAnsi="宋体" w:eastAsia="宋体" w:cs="宋体"/>
                <w:color w:val="auto"/>
                <w:sz w:val="24"/>
                <w:szCs w:val="24"/>
                <w:vertAlign w:val="baseline"/>
                <w:lang w:val="en-US" w:eastAsia="zh-CN"/>
              </w:rPr>
              <w:t>（3）经政府有关部门认定的低保家庭（包括但不限于低保家庭、特困家庭、低保临界家庭、烈属、残疾军人），</w:t>
            </w:r>
            <w:r>
              <w:rPr>
                <w:rFonts w:hint="eastAsia" w:ascii="宋体" w:hAnsi="宋体" w:cs="宋体"/>
                <w:bCs/>
                <w:sz w:val="24"/>
                <w:lang w:val="en-US" w:eastAsia="zh-CN"/>
              </w:rPr>
              <w:t>可凭有效证件</w:t>
            </w:r>
            <w:r>
              <w:rPr>
                <w:rFonts w:hint="eastAsia" w:ascii="Times New Roman" w:hAnsi="Times New Roman" w:cs="Times New Roman"/>
                <w:sz w:val="24"/>
                <w:szCs w:val="32"/>
                <w:vertAlign w:val="baseline"/>
                <w:lang w:val="en-US" w:eastAsia="zh-CN"/>
              </w:rPr>
              <w:t>申请</w:t>
            </w:r>
            <w:r>
              <w:rPr>
                <w:rFonts w:hint="default" w:ascii="Times New Roman" w:hAnsi="Times New Roman" w:cs="Times New Roman"/>
                <w:sz w:val="24"/>
                <w:szCs w:val="32"/>
                <w:vertAlign w:val="baseline"/>
                <w:lang w:val="en-US" w:eastAsia="zh-CN"/>
              </w:rPr>
              <w:t>享受居民家庭水费减免</w:t>
            </w:r>
            <w:r>
              <w:rPr>
                <w:rFonts w:hint="eastAsia" w:ascii="Times New Roman" w:hAnsi="Times New Roman" w:cs="Times New Roman"/>
                <w:sz w:val="24"/>
                <w:szCs w:val="32"/>
                <w:vertAlign w:val="baseline"/>
                <w:lang w:val="en-US" w:eastAsia="zh-CN"/>
              </w:rPr>
              <w:t>。</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（4）适时开放自来水厂供市民参观了解，具体开放时间将通过官方渠道发布。</w:t>
            </w:r>
          </w:p>
        </w:tc>
      </w:tr>
    </w:tbl>
    <w:p>
      <w:pPr>
        <w:numPr>
          <w:ilvl w:val="0"/>
          <w:numId w:val="0"/>
        </w:numPr>
        <w:ind w:left="0" w:leftChars="0" w:firstLine="0" w:firstLineChars="0"/>
        <w:jc w:val="left"/>
        <w:rPr>
          <w:rFonts w:hint="eastAsia" w:ascii="宋体" w:hAnsi="宋体" w:eastAsia="宋体" w:cs="宋体"/>
          <w:b w:val="0"/>
          <w:bCs w:val="0"/>
          <w:sz w:val="28"/>
          <w:szCs w:val="28"/>
          <w:lang w:val="en-US" w:eastAsia="zh-CN"/>
        </w:rPr>
      </w:pPr>
      <w:r>
        <w:rPr>
          <w:rFonts w:hint="eastAsia"/>
          <w:b w:val="0"/>
          <w:bCs w:val="0"/>
          <w:sz w:val="28"/>
          <w:szCs w:val="28"/>
          <w:lang w:val="en-US" w:eastAsia="zh-CN"/>
        </w:rPr>
        <w:t>供水服务热线：</w:t>
      </w:r>
      <w:r>
        <w:rPr>
          <w:rFonts w:hint="eastAsia" w:ascii="宋体" w:hAnsi="宋体" w:eastAsia="宋体" w:cs="宋体"/>
          <w:b w:val="0"/>
          <w:bCs w:val="0"/>
          <w:color w:val="0000FF"/>
          <w:sz w:val="28"/>
          <w:szCs w:val="28"/>
          <w:lang w:val="en-US" w:eastAsia="zh-CN"/>
        </w:rPr>
        <w:t>96968、86399222、968300（供水企业按需提供）</w:t>
      </w:r>
    </w:p>
    <w:p>
      <w:pPr>
        <w:numPr>
          <w:ilvl w:val="0"/>
          <w:numId w:val="0"/>
        </w:numPr>
        <w:ind w:left="0" w:leftChars="0" w:firstLine="0" w:firstLineChars="0"/>
        <w:jc w:val="left"/>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监督投诉电话：12345</w:t>
      </w:r>
    </w:p>
    <w:p>
      <w:pPr>
        <w:numPr>
          <w:ilvl w:val="0"/>
          <w:numId w:val="0"/>
        </w:numPr>
        <w:ind w:left="0" w:leftChars="0" w:firstLine="0" w:firstLineChars="0"/>
        <w:jc w:val="center"/>
        <w:rPr>
          <w:rFonts w:hint="eastAsia" w:ascii="宋体" w:hAnsi="宋体" w:eastAsia="宋体" w:cs="宋体"/>
          <w:sz w:val="36"/>
          <w:szCs w:val="36"/>
          <w:vertAlign w:val="baseline"/>
          <w:lang w:eastAsia="zh-CN"/>
        </w:rPr>
      </w:pPr>
      <w:r>
        <w:rPr>
          <w:rFonts w:hint="eastAsia" w:ascii="宋体" w:hAnsi="宋体" w:eastAsia="宋体" w:cs="宋体"/>
          <w:sz w:val="36"/>
          <w:szCs w:val="36"/>
          <w:vertAlign w:val="baseline"/>
          <w:lang w:eastAsia="zh-CN"/>
        </w:rPr>
        <w:drawing>
          <wp:inline distT="0" distB="0" distL="114300" distR="114300">
            <wp:extent cx="1329690" cy="1257935"/>
            <wp:effectExtent l="0" t="0" r="3810" b="18415"/>
            <wp:docPr id="2" name="图片 2" descr="519c0ac828862863f0a1dd0a387e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19c0ac828862863f0a1dd0a387e607"/>
                    <pic:cNvPicPr>
                      <a:picLocks noChangeAspect="1"/>
                    </pic:cNvPicPr>
                  </pic:nvPicPr>
                  <pic:blipFill>
                    <a:blip r:embed="rId4"/>
                    <a:stretch>
                      <a:fillRect/>
                    </a:stretch>
                  </pic:blipFill>
                  <pic:spPr>
                    <a:xfrm>
                      <a:off x="0" y="0"/>
                      <a:ext cx="1329690" cy="1257935"/>
                    </a:xfrm>
                    <a:prstGeom prst="rect">
                      <a:avLst/>
                    </a:prstGeom>
                  </pic:spPr>
                </pic:pic>
              </a:graphicData>
            </a:graphic>
          </wp:inline>
        </w:drawing>
      </w:r>
      <w:r>
        <w:rPr>
          <w:rFonts w:hint="eastAsia" w:ascii="宋体" w:hAnsi="宋体" w:eastAsia="宋体" w:cs="宋体"/>
          <w:sz w:val="36"/>
          <w:szCs w:val="36"/>
          <w:vertAlign w:val="baseline"/>
          <w:lang w:eastAsia="zh-CN"/>
        </w:rPr>
        <w:drawing>
          <wp:inline distT="0" distB="0" distL="114300" distR="114300">
            <wp:extent cx="1261745" cy="1261745"/>
            <wp:effectExtent l="0" t="0" r="14605" b="14605"/>
            <wp:docPr id="5" name="图片 5" descr="二维码-南海供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二维码-南海供水"/>
                    <pic:cNvPicPr>
                      <a:picLocks noChangeAspect="1"/>
                    </pic:cNvPicPr>
                  </pic:nvPicPr>
                  <pic:blipFill>
                    <a:blip r:embed="rId5"/>
                    <a:stretch>
                      <a:fillRect/>
                    </a:stretch>
                  </pic:blipFill>
                  <pic:spPr>
                    <a:xfrm>
                      <a:off x="0" y="0"/>
                      <a:ext cx="1261745" cy="1261745"/>
                    </a:xfrm>
                    <a:prstGeom prst="rect">
                      <a:avLst/>
                    </a:prstGeom>
                  </pic:spPr>
                </pic:pic>
              </a:graphicData>
            </a:graphic>
          </wp:inline>
        </w:drawing>
      </w:r>
      <w:r>
        <w:rPr>
          <w:rFonts w:hint="eastAsia"/>
          <w:lang w:eastAsia="zh-CN"/>
        </w:rPr>
        <w:drawing>
          <wp:inline distT="0" distB="0" distL="114300" distR="114300">
            <wp:extent cx="1294765" cy="1294765"/>
            <wp:effectExtent l="0" t="0" r="635" b="635"/>
            <wp:docPr id="3" name="图片 3" descr="附件（顺控发展公司供水业务微信服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顺控发展公司供水业务微信服务二维码）"/>
                    <pic:cNvPicPr>
                      <a:picLocks noChangeAspect="1"/>
                    </pic:cNvPicPr>
                  </pic:nvPicPr>
                  <pic:blipFill>
                    <a:blip r:embed="rId6"/>
                    <a:stretch>
                      <a:fillRect/>
                    </a:stretch>
                  </pic:blipFill>
                  <pic:spPr>
                    <a:xfrm>
                      <a:off x="0" y="0"/>
                      <a:ext cx="1294765" cy="1294765"/>
                    </a:xfrm>
                    <a:prstGeom prst="rect">
                      <a:avLst/>
                    </a:prstGeom>
                  </pic:spPr>
                </pic:pic>
              </a:graphicData>
            </a:graphic>
          </wp:inline>
        </w:drawing>
      </w:r>
    </w:p>
    <w:p>
      <w:pPr>
        <w:numPr>
          <w:ilvl w:val="0"/>
          <w:numId w:val="0"/>
        </w:numPr>
        <w:ind w:left="0" w:leftChars="0" w:firstLine="0" w:firstLineChars="0"/>
        <w:jc w:val="center"/>
        <w:rPr>
          <w:rFonts w:hint="default"/>
          <w:b w:val="0"/>
          <w:bCs w:val="0"/>
          <w:sz w:val="28"/>
          <w:szCs w:val="28"/>
          <w:lang w:val="en-US" w:eastAsia="zh-CN"/>
        </w:rPr>
      </w:pPr>
      <w:r>
        <w:rPr>
          <w:rFonts w:hint="eastAsia" w:ascii="宋体" w:hAnsi="宋体" w:eastAsia="宋体" w:cs="宋体"/>
          <w:b w:val="0"/>
          <w:bCs w:val="0"/>
          <w:color w:val="0000FF"/>
          <w:sz w:val="28"/>
          <w:szCs w:val="28"/>
          <w:lang w:val="en-US" w:eastAsia="zh-CN"/>
        </w:rPr>
        <w:t>（供水企业按需提供相关企业二维码）</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81B7D"/>
    <w:rsid w:val="0EC27753"/>
    <w:rsid w:val="173E73C8"/>
    <w:rsid w:val="1EE17A54"/>
    <w:rsid w:val="2B603C16"/>
    <w:rsid w:val="37753149"/>
    <w:rsid w:val="3B085BF5"/>
    <w:rsid w:val="4F9A6EB6"/>
    <w:rsid w:val="52781B7D"/>
    <w:rsid w:val="55B8733E"/>
    <w:rsid w:val="607F726C"/>
    <w:rsid w:val="61C81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市水务局</Company>
  <Pages>1</Pages>
  <Words>0</Words>
  <Characters>0</Characters>
  <Lines>0</Lines>
  <Paragraphs>0</Paragraphs>
  <TotalTime>230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2022-10-20T12:21:00Z</dcterms:created>
  <dc:creator>黎竞华</dc:creator>
  <cp:lastModifiedBy>陈绮文</cp:lastModifiedBy>
  <dcterms:modified xsi:type="dcterms:W3CDTF">2023-04-07T07:49:25Z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00D1EBD7EE16406E8EF874CB96C64337</vt:lpwstr>
  </property>
</Properties>
</file>