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Lines="0" w:afterLines="0" w:line="48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vertAlign w:val="baseline"/>
          <w:lang w:val="en-US" w:eastAsia="zh-CN"/>
        </w:rPr>
      </w:pPr>
      <w:r>
        <w:rPr>
          <w:rFonts w:hint="eastAsia" w:ascii="方正小标宋简体" w:hAnsi="方正小标宋简体" w:eastAsia="方正小标宋简体" w:cs="方正小标宋简体"/>
          <w:sz w:val="44"/>
          <w:szCs w:val="44"/>
          <w:vertAlign w:val="baseline"/>
          <w:lang w:val="en-US" w:eastAsia="zh-CN"/>
        </w:rPr>
        <w:t>“佛山水利”微信公众号运营维护项目内容</w:t>
      </w:r>
    </w:p>
    <w:p>
      <w:pPr>
        <w:keepNext w:val="0"/>
        <w:keepLines w:val="0"/>
        <w:pageBreakBefore w:val="0"/>
        <w:widowControl w:val="0"/>
        <w:kinsoku/>
        <w:wordWrap/>
        <w:overflowPunct/>
        <w:topLinePunct w:val="0"/>
        <w:autoSpaceDE/>
        <w:autoSpaceDN/>
        <w:bidi w:val="0"/>
        <w:adjustRightInd/>
        <w:snapToGrid/>
        <w:spacing w:beforeLines="0" w:afterLines="0" w:line="480" w:lineRule="exact"/>
        <w:ind w:left="0" w:leftChars="0" w:right="0" w:rightChars="0"/>
        <w:jc w:val="center"/>
        <w:textAlignment w:val="auto"/>
        <w:outlineLvl w:val="9"/>
        <w:rPr>
          <w:rFonts w:hint="eastAsia" w:ascii="黑体" w:hAnsi="黑体" w:eastAsia="黑体" w:cs="黑体"/>
          <w:color w:val="0000FF"/>
          <w:sz w:val="44"/>
          <w:szCs w:val="44"/>
          <w:vertAlign w:val="baseline"/>
          <w:lang w:val="en-US" w:eastAsia="zh-CN"/>
        </w:rPr>
      </w:pPr>
      <w:r>
        <w:rPr>
          <w:rFonts w:hint="eastAsia" w:ascii="方正小标宋简体" w:hAnsi="方正小标宋简体" w:eastAsia="方正小标宋简体" w:cs="方正小标宋简体"/>
          <w:sz w:val="44"/>
          <w:szCs w:val="44"/>
          <w:vertAlign w:val="baseline"/>
          <w:lang w:val="en-US" w:eastAsia="zh-CN"/>
        </w:rPr>
        <w:t>及技术、服务需求</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Lines="0" w:afterLines="0" w:line="480" w:lineRule="exact"/>
        <w:ind w:left="0" w:leftChars="0" w:right="0" w:rightChars="0" w:firstLine="640" w:firstLineChars="200"/>
        <w:jc w:val="both"/>
        <w:textAlignment w:val="auto"/>
        <w:outlineLvl w:val="9"/>
        <w:rPr>
          <w:rFonts w:hint="eastAsia" w:ascii="仿宋" w:hAnsi="仿宋" w:eastAsia="仿宋" w:cs="仿宋"/>
          <w:sz w:val="32"/>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0" w:rightChars="0" w:firstLine="640" w:firstLineChars="200"/>
        <w:jc w:val="both"/>
        <w:textAlignment w:val="auto"/>
        <w:outlineLvl w:val="9"/>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佛山市水利局作为水行政主管部门，主要负责组织实施水资源管理、河湖管理、水利工程、水旱灾害防御、水利设施运行管理等行政业务，并负责佛山市河长办日常工作。“佛山水利”微信公众号是展示佛山市水利局和佛山市河长办工作动态和成效、服务人民群众的一个重要窗口。从目前运行情况来看，“佛山水利”微信公众号整体情况平稳良好，粉丝量稳步提升，</w:t>
      </w:r>
      <w:r>
        <w:rPr>
          <w:rFonts w:hint="eastAsia" w:ascii="仿宋" w:hAnsi="仿宋" w:eastAsia="仿宋" w:cs="仿宋"/>
          <w:sz w:val="32"/>
          <w:szCs w:val="32"/>
          <w:highlight w:val="none"/>
          <w:vertAlign w:val="baseline"/>
          <w:lang w:val="en-US" w:eastAsia="zh-CN"/>
        </w:rPr>
        <w:t>粉丝数量已超4千，</w:t>
      </w:r>
      <w:r>
        <w:rPr>
          <w:rFonts w:hint="eastAsia" w:ascii="仿宋" w:hAnsi="仿宋" w:eastAsia="仿宋" w:cs="仿宋"/>
          <w:sz w:val="32"/>
          <w:szCs w:val="32"/>
          <w:vertAlign w:val="baseline"/>
          <w:lang w:val="en-US" w:eastAsia="zh-CN"/>
        </w:rPr>
        <w:t>均为有效活跃粉，且未发生过信息安全、意识形态等突发事件。为进一步推行政务信息公开，充分听取民情民意，汇民智、暖民心，把“佛山水利”微信公众号打造成政府与群众沟通对接的桥梁，拟对“佛山水利”微信公众号运营维护项目内容及技术、服务提出如下要求：</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0" w:rightChars="0" w:firstLine="640" w:firstLineChars="200"/>
        <w:jc w:val="both"/>
        <w:textAlignment w:val="auto"/>
        <w:outlineLvl w:val="9"/>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一、微信公众号栏目维护及信息发布要求</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0" w:rightChars="0" w:firstLine="640" w:firstLineChars="200"/>
        <w:jc w:val="both"/>
        <w:textAlignment w:val="auto"/>
        <w:outlineLvl w:val="9"/>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服务期内，微信公众号的固定栏目及架构总体维持不变;同时应根据市水利局实际需求，对部分栏目进行更新维护。</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0" w:rightChars="0"/>
        <w:jc w:val="both"/>
        <w:textAlignment w:val="auto"/>
        <w:outlineLvl w:val="9"/>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 xml:space="preserve">    原则上每周推送频率不少于5条，即每个工作日每次推送不少于1条。其中，每周原创推文不少于1条。如遇重大政治任务、防汛预警等突发、紧急情况，则灵活调整，既不拘泥于常规推送频率，也不拘泥于常规推送时间。只要有重大信息及时发布需求，则马上调整推送时间与推送频率，做好及时发布。信息推送时间，原则上维持在晚上8点前。</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0" w:rightChars="0" w:firstLine="640" w:firstLineChars="200"/>
        <w:jc w:val="both"/>
        <w:textAlignment w:val="auto"/>
        <w:outlineLvl w:val="9"/>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二、推送内容与形式</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0" w:rightChars="0" w:firstLine="640"/>
        <w:jc w:val="both"/>
        <w:textAlignment w:val="auto"/>
        <w:outlineLvl w:val="9"/>
        <w:rPr>
          <w:rFonts w:hint="eastAsia" w:ascii="仿宋" w:hAnsi="仿宋" w:eastAsia="仿宋" w:cs="仿宋"/>
          <w:sz w:val="32"/>
          <w:szCs w:val="32"/>
          <w:vertAlign w:val="baseline"/>
          <w:lang w:val="en-US" w:eastAsia="zh-CN"/>
        </w:rPr>
      </w:pPr>
      <w:r>
        <w:rPr>
          <w:rFonts w:hint="eastAsia" w:ascii="楷体" w:hAnsi="楷体" w:eastAsia="楷体" w:cs="楷体"/>
          <w:sz w:val="32"/>
          <w:szCs w:val="32"/>
          <w:vertAlign w:val="baseline"/>
          <w:lang w:val="en-US" w:eastAsia="zh-CN"/>
        </w:rPr>
        <w:t>（一）推送内容</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0" w:rightChars="0" w:firstLine="640"/>
        <w:jc w:val="both"/>
        <w:textAlignment w:val="auto"/>
        <w:outlineLvl w:val="9"/>
        <w:rPr>
          <w:rFonts w:hint="eastAsia" w:ascii="楷体" w:hAnsi="楷体" w:eastAsia="楷体" w:cs="楷体"/>
          <w:sz w:val="32"/>
          <w:szCs w:val="32"/>
          <w:vertAlign w:val="baseline"/>
          <w:lang w:val="en-US" w:eastAsia="zh-CN"/>
        </w:rPr>
      </w:pPr>
      <w:r>
        <w:rPr>
          <w:rFonts w:hint="eastAsia" w:ascii="楷体" w:hAnsi="楷体" w:eastAsia="楷体" w:cs="楷体"/>
          <w:sz w:val="32"/>
          <w:szCs w:val="32"/>
          <w:vertAlign w:val="baseline"/>
          <w:lang w:val="en-US" w:eastAsia="zh-CN"/>
        </w:rPr>
        <w:t>1、市水利局主要推送内容</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0" w:rightChars="0" w:firstLine="640"/>
        <w:jc w:val="both"/>
        <w:textAlignment w:val="auto"/>
        <w:outlineLvl w:val="9"/>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日常推送内容以动态资讯为主，服务信息为辅。动态资讯包括市水利系统最新动态、党建信息、最新规划发布、防汛抗旱最新信息等，服务信息则包括与水利相关的常识科普、水文化故事、与防汛抗旱相关的应急知识等。对于一些重大、长期性的工作（如</w:t>
      </w:r>
      <w:r>
        <w:rPr>
          <w:rFonts w:hint="eastAsia" w:ascii="仿宋" w:hAnsi="仿宋" w:eastAsia="仿宋" w:cs="仿宋"/>
          <w:sz w:val="32"/>
          <w:szCs w:val="32"/>
        </w:rPr>
        <w:t>“世界水日”“中国水周”宣传</w:t>
      </w:r>
      <w:r>
        <w:rPr>
          <w:rFonts w:hint="eastAsia" w:ascii="仿宋" w:hAnsi="仿宋" w:eastAsia="仿宋" w:cs="仿宋"/>
          <w:sz w:val="32"/>
          <w:szCs w:val="32"/>
          <w:lang w:eastAsia="zh-CN"/>
        </w:rPr>
        <w:t>、</w:t>
      </w:r>
      <w:r>
        <w:rPr>
          <w:rFonts w:hint="eastAsia" w:ascii="仿宋" w:hAnsi="仿宋" w:eastAsia="仿宋" w:cs="仿宋"/>
          <w:sz w:val="32"/>
          <w:szCs w:val="32"/>
        </w:rPr>
        <w:t>“12·4”国家宪法日宣传</w:t>
      </w:r>
      <w:r>
        <w:rPr>
          <w:rFonts w:hint="eastAsia" w:ascii="仿宋" w:hAnsi="仿宋" w:eastAsia="仿宋" w:cs="仿宋"/>
          <w:sz w:val="32"/>
          <w:szCs w:val="32"/>
          <w:lang w:eastAsia="zh-CN"/>
        </w:rPr>
        <w:t>等</w:t>
      </w:r>
      <w:r>
        <w:rPr>
          <w:rFonts w:hint="eastAsia" w:ascii="仿宋" w:hAnsi="仿宋" w:eastAsia="仿宋" w:cs="仿宋"/>
          <w:sz w:val="32"/>
          <w:szCs w:val="32"/>
          <w:vertAlign w:val="baseline"/>
          <w:lang w:val="en-US" w:eastAsia="zh-CN"/>
        </w:rPr>
        <w:t>），可设立专栏，长期跟踪工作动态和成效，确保重大、长期工作的连续性、整体性。</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0" w:rightChars="0" w:firstLine="640" w:firstLineChars="200"/>
        <w:jc w:val="both"/>
        <w:textAlignment w:val="auto"/>
        <w:outlineLvl w:val="9"/>
        <w:rPr>
          <w:rFonts w:hint="eastAsia" w:ascii="楷体" w:hAnsi="楷体" w:eastAsia="楷体" w:cs="楷体"/>
          <w:sz w:val="32"/>
          <w:szCs w:val="32"/>
          <w:vertAlign w:val="baseline"/>
          <w:lang w:val="en-US" w:eastAsia="zh-CN"/>
        </w:rPr>
      </w:pPr>
      <w:r>
        <w:rPr>
          <w:rFonts w:hint="eastAsia" w:ascii="楷体" w:hAnsi="楷体" w:eastAsia="楷体" w:cs="楷体"/>
          <w:sz w:val="32"/>
          <w:szCs w:val="32"/>
          <w:vertAlign w:val="baseline"/>
          <w:lang w:val="en-US" w:eastAsia="zh-CN"/>
        </w:rPr>
        <w:t>2、市河长办专题策划内容</w:t>
      </w:r>
    </w:p>
    <w:p>
      <w:pPr>
        <w:numPr>
          <w:ilvl w:val="-1"/>
          <w:numId w:val="0"/>
        </w:numPr>
        <w:spacing w:line="50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w:t>
      </w:r>
      <w:r>
        <w:rPr>
          <w:rFonts w:hint="eastAsia" w:ascii="仿宋" w:hAnsi="仿宋" w:eastAsia="仿宋" w:cs="仿宋"/>
          <w:sz w:val="32"/>
          <w:szCs w:val="32"/>
          <w:lang w:eastAsia="zh-CN"/>
        </w:rPr>
        <w:t>河长制湖长制工作专题报道</w:t>
      </w:r>
    </w:p>
    <w:p>
      <w:pPr>
        <w:spacing w:line="5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运营方指派采编人员，对我市河长制湖长制工作进行剖析和深挖特色工作内容，如围绕河长制机制创新、黑臭水体整治、“清四乱”“五清”专项行动、河长巡河履职、碧道建设成果等主要内容，由市河长办提供基础材料，采编人员对材料提取有价值的亮点，根据线索进一步采访各部门相关人员和市民进行完善文字内容，进一步形成优秀经验做法，在微信公众号上进行推送报道。推文内容形式杜绝大篇幅文字呈现，注重可读性，尽可能将枯燥的数据转化为图文、数独等形式呈现。</w:t>
      </w:r>
    </w:p>
    <w:p>
      <w:pPr>
        <w:numPr>
          <w:ilvl w:val="-1"/>
          <w:numId w:val="0"/>
        </w:numPr>
        <w:spacing w:line="5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w:t>
      </w:r>
      <w:r>
        <w:rPr>
          <w:rFonts w:hint="eastAsia" w:ascii="仿宋" w:hAnsi="仿宋" w:eastAsia="仿宋" w:cs="仿宋"/>
          <w:sz w:val="32"/>
          <w:szCs w:val="32"/>
          <w:lang w:val="en-US" w:eastAsia="zh-CN"/>
        </w:rPr>
        <w:t>基层河长履职故事宣传</w:t>
      </w:r>
    </w:p>
    <w:p>
      <w:pPr>
        <w:spacing w:line="5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采编人员对各区/镇/村级基层河长个人履职的突出事迹进行宣传报道，彰显基层河长的责任担当，在各级河长之间逐步形成相互学习、相互进步的履职氛围。相关线索由市河长办提供或由采编人员日常主动留意，要求每隔两个月至少推送一篇基层河长履职故事。</w:t>
      </w:r>
    </w:p>
    <w:p>
      <w:pPr>
        <w:spacing w:line="5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w:t>
      </w:r>
      <w:r>
        <w:rPr>
          <w:rFonts w:hint="eastAsia" w:ascii="仿宋" w:hAnsi="仿宋" w:eastAsia="仿宋" w:cs="仿宋"/>
          <w:sz w:val="32"/>
          <w:szCs w:val="32"/>
          <w:lang w:val="en-US" w:eastAsia="zh-CN"/>
        </w:rPr>
        <w:t>2021年已建成碧道系列宣传</w:t>
      </w:r>
    </w:p>
    <w:p>
      <w:pPr>
        <w:numPr>
          <w:ilvl w:val="-1"/>
          <w:numId w:val="0"/>
        </w:numPr>
        <w:spacing w:line="5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采编人员对2021年已建成碧道进行系列的宣传报道，让市民了解知晓我市碧道建设成果，吸引群众前往游玩打卡。其中包括每段碧道的文字采编、拍摄碧道现场美图（碧道航拍图、特色景观图、市民游玩图、碧道风景图等）、30秒以内的“碧道游”小视频等。微信公众号运营方整理出推送时间表，并提前和市河长办进行沟通，由市河长办提供每段碧道的区/镇级相关联系人，采编人员根据时间节点铺排进行采访，以丰富已建成碧道系列宣传的内容。为保证该系列宣传贴合粉丝阅读思维和可看性，需根据推文整体内容，适当增加手绘风格的碧道风景漫画、设计简洁易懂的碧道打卡点地图/路线等，让推文页面更活泼好看。</w:t>
      </w:r>
    </w:p>
    <w:p>
      <w:pPr>
        <w:numPr>
          <w:ilvl w:val="0"/>
          <w:numId w:val="0"/>
        </w:numPr>
        <w:spacing w:line="5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w:t>
      </w:r>
      <w:r>
        <w:rPr>
          <w:rFonts w:hint="eastAsia" w:ascii="仿宋" w:hAnsi="仿宋" w:eastAsia="仿宋" w:cs="仿宋"/>
          <w:sz w:val="32"/>
          <w:szCs w:val="32"/>
          <w:lang w:val="en-US" w:eastAsia="zh-CN"/>
        </w:rPr>
        <w:t>佛山水义工特色工作及人物亮点故事宣传</w:t>
      </w:r>
    </w:p>
    <w:p>
      <w:pPr>
        <w:keepNext w:val="0"/>
        <w:keepLines w:val="0"/>
        <w:pageBreakBefore w:val="0"/>
        <w:widowControl w:val="0"/>
        <w:kinsoku/>
        <w:wordWrap/>
        <w:overflowPunct/>
        <w:topLinePunct w:val="0"/>
        <w:autoSpaceDE/>
        <w:autoSpaceDN/>
        <w:bidi w:val="0"/>
        <w:adjustRightInd/>
        <w:snapToGrid/>
        <w:spacing w:beforeLines="-2147483648" w:afterLines="-2147483648" w:line="500" w:lineRule="exact"/>
        <w:ind w:left="0" w:leftChars="0" w:right="0" w:rightChars="0" w:firstLine="640" w:firstLineChars="200"/>
        <w:jc w:val="both"/>
        <w:textAlignment w:val="auto"/>
        <w:outlineLvl w:val="9"/>
        <w:rPr>
          <w:rFonts w:hint="eastAsia" w:ascii="仿宋" w:hAnsi="仿宋" w:eastAsia="仿宋" w:cs="仿宋"/>
          <w:sz w:val="32"/>
          <w:szCs w:val="32"/>
          <w:vertAlign w:val="baseline"/>
          <w:lang w:val="en-US" w:eastAsia="zh-CN"/>
        </w:rPr>
      </w:pPr>
      <w:r>
        <w:rPr>
          <w:rFonts w:hint="eastAsia" w:ascii="仿宋" w:hAnsi="仿宋" w:eastAsia="仿宋" w:cs="仿宋"/>
          <w:sz w:val="32"/>
          <w:szCs w:val="32"/>
          <w:lang w:val="en-US" w:eastAsia="zh-CN"/>
        </w:rPr>
        <w:t>采编人员与市河长办、佛山水义工志愿服务总队及各支队日常保持密切沟通联系，主动深挖我市水义工不同队伍的特色工作以及突出的水义工护河爱水故事，如围绕校园水义工、亲子水义工、妇女水义工、政企机关水义工等类型进行宣传报道。要求每季度至少有一篇关于水义工队伍、一篇关于水义工人物故事的推文推出。</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500" w:lineRule="exact"/>
        <w:ind w:left="0" w:leftChars="0" w:right="0" w:rightChars="0" w:firstLine="640" w:firstLineChars="200"/>
        <w:jc w:val="both"/>
        <w:textAlignment w:val="auto"/>
        <w:outlineLvl w:val="9"/>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展现形式</w:t>
      </w: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500" w:lineRule="exact"/>
        <w:ind w:left="0" w:leftChars="0" w:right="0" w:rightChars="0" w:firstLine="640" w:firstLineChars="200"/>
        <w:jc w:val="both"/>
        <w:textAlignment w:val="auto"/>
        <w:outlineLvl w:val="9"/>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推送的文章采用图文混排，视频、漫画辅助形式。图片需风格多样，运用单图、组图、动图等穿插全文；视频以短视频为主，漫画以通俗易懂、简洁活泼为主。告别以往机关工作式语言，力求可读性和趣味性兼具，最大程度迎合市民尤其是年轻人的阅读习惯，打造水利系统富有亲和力的网络形象。一些文件解读类的稿件，编辑可以采用制图、漫画人物对话框等方式进行包装，便于市民理解。推文的标题，亦可根据新媒体传播规律进行优化。</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500" w:lineRule="exact"/>
        <w:ind w:left="0" w:leftChars="0" w:right="0" w:rightChars="0" w:firstLine="640" w:firstLineChars="200"/>
        <w:jc w:val="both"/>
        <w:textAlignment w:val="auto"/>
        <w:outlineLvl w:val="9"/>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稿件来源</w:t>
      </w: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500" w:lineRule="exact"/>
        <w:ind w:left="0" w:leftChars="0" w:right="0" w:rightChars="0" w:firstLine="640" w:firstLineChars="200"/>
        <w:jc w:val="both"/>
        <w:textAlignment w:val="auto"/>
        <w:outlineLvl w:val="9"/>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稿件主要由专职编辑、专职深加工等3种途径提供。1.专职编辑，由“佛山水利”微信公众号运营维护单位专人主动进行日常工作的选题、编辑与推送，联系市水利局、市河长办协助提供相关材料，并可根据需要对选题、内容及表达方式等提出建议。运营维护单位专人编辑后，发送预览版给市水利局相关负责人审核后方可发布。2.专职深加工。由专职编辑负责对相关工作进行深度加工，形成较大篇幅、较为系统的工作介绍或工作经验材料，经市水利局相关负责人审核后发布。3.转载。对其他兄弟单位好的工作做法、经验材料进行转摘、推介，由专职编辑负责。</w:t>
      </w: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500" w:lineRule="exact"/>
        <w:ind w:left="0" w:leftChars="0" w:right="0" w:rightChars="0" w:firstLine="640" w:firstLineChars="200"/>
        <w:jc w:val="both"/>
        <w:textAlignment w:val="auto"/>
        <w:outlineLvl w:val="9"/>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三、互动内容</w:t>
      </w:r>
    </w:p>
    <w:p>
      <w:pPr>
        <w:spacing w:line="500" w:lineRule="exact"/>
        <w:ind w:firstLine="640" w:firstLineChars="200"/>
        <w:rPr>
          <w:rFonts w:hint="eastAsia" w:ascii="楷体" w:hAnsi="楷体" w:eastAsia="楷体" w:cs="楷体"/>
          <w:b w:val="0"/>
          <w:bCs w:val="0"/>
          <w:color w:val="000000"/>
          <w:sz w:val="32"/>
          <w:szCs w:val="32"/>
        </w:rPr>
      </w:pPr>
      <w:r>
        <w:rPr>
          <w:rFonts w:hint="eastAsia" w:ascii="楷体" w:hAnsi="楷体" w:eastAsia="楷体" w:cs="楷体"/>
          <w:b w:val="0"/>
          <w:bCs w:val="0"/>
          <w:color w:val="000000"/>
          <w:sz w:val="32"/>
          <w:szCs w:val="32"/>
          <w:lang w:eastAsia="zh-CN"/>
        </w:rPr>
        <w:t>（一）完善</w:t>
      </w:r>
      <w:r>
        <w:rPr>
          <w:rFonts w:hint="eastAsia" w:ascii="楷体" w:hAnsi="楷体" w:eastAsia="楷体" w:cs="楷体"/>
          <w:b w:val="0"/>
          <w:bCs w:val="0"/>
          <w:color w:val="000000"/>
          <w:sz w:val="32"/>
          <w:szCs w:val="32"/>
        </w:rPr>
        <w:t>自定义菜单</w:t>
      </w:r>
    </w:p>
    <w:p>
      <w:pPr>
        <w:spacing w:line="5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进一步完善自定义菜单，为</w:t>
      </w:r>
      <w:r>
        <w:rPr>
          <w:rFonts w:hint="eastAsia" w:ascii="仿宋" w:hAnsi="仿宋" w:eastAsia="仿宋" w:cs="仿宋"/>
          <w:color w:val="000000"/>
          <w:sz w:val="32"/>
          <w:szCs w:val="32"/>
          <w:lang w:eastAsia="zh-CN"/>
        </w:rPr>
        <w:t>市民</w:t>
      </w:r>
      <w:r>
        <w:rPr>
          <w:rFonts w:hint="eastAsia" w:ascii="仿宋" w:hAnsi="仿宋" w:eastAsia="仿宋" w:cs="仿宋"/>
          <w:color w:val="000000"/>
          <w:sz w:val="32"/>
          <w:szCs w:val="32"/>
        </w:rPr>
        <w:t>提供更方便快捷的导航效果，更好地宣传</w:t>
      </w:r>
      <w:r>
        <w:rPr>
          <w:rFonts w:hint="eastAsia" w:ascii="仿宋" w:hAnsi="仿宋" w:eastAsia="仿宋" w:cs="仿宋"/>
          <w:color w:val="000000"/>
          <w:sz w:val="32"/>
          <w:szCs w:val="32"/>
          <w:lang w:eastAsia="zh-CN"/>
        </w:rPr>
        <w:t>佛山水利系统</w:t>
      </w:r>
      <w:r>
        <w:rPr>
          <w:rFonts w:hint="eastAsia" w:ascii="仿宋" w:hAnsi="仿宋" w:eastAsia="仿宋" w:cs="仿宋"/>
          <w:color w:val="000000"/>
          <w:sz w:val="32"/>
          <w:szCs w:val="32"/>
        </w:rPr>
        <w:t>的工作动态。</w:t>
      </w:r>
    </w:p>
    <w:tbl>
      <w:tblPr>
        <w:tblStyle w:val="3"/>
        <w:tblW w:w="852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82"/>
        <w:gridCol w:w="1974"/>
        <w:gridCol w:w="49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82" w:type="dxa"/>
            <w:tcBorders>
              <w:top w:val="single" w:color="000000" w:sz="4" w:space="0"/>
              <w:left w:val="single" w:color="000000" w:sz="4" w:space="0"/>
              <w:bottom w:val="single" w:color="000000" w:sz="4" w:space="0"/>
              <w:right w:val="single" w:color="000000" w:sz="4" w:space="0"/>
            </w:tcBorders>
            <w:shd w:val="clear" w:color="auto" w:fill="D6DCE4" w:themeFill="text2" w:themeFillTint="33"/>
          </w:tcPr>
          <w:p>
            <w:pPr>
              <w:adjustRightInd w:val="0"/>
              <w:snapToGrid w:val="0"/>
              <w:spacing w:afterLines="50" w:line="500" w:lineRule="exact"/>
              <w:jc w:val="both"/>
              <w:rPr>
                <w:rFonts w:hint="eastAsia" w:ascii="仿宋" w:hAnsi="仿宋" w:eastAsia="仿宋" w:cs="仿宋"/>
                <w:b/>
                <w:sz w:val="32"/>
                <w:szCs w:val="32"/>
              </w:rPr>
            </w:pPr>
            <w:r>
              <w:rPr>
                <w:rFonts w:hint="eastAsia" w:ascii="仿宋" w:hAnsi="仿宋" w:eastAsia="仿宋" w:cs="仿宋"/>
                <w:b/>
                <w:sz w:val="32"/>
                <w:szCs w:val="32"/>
              </w:rPr>
              <w:t>一级菜单</w:t>
            </w:r>
          </w:p>
        </w:tc>
        <w:tc>
          <w:tcPr>
            <w:tcW w:w="1974" w:type="dxa"/>
            <w:tcBorders>
              <w:top w:val="single" w:color="000000" w:sz="4" w:space="0"/>
              <w:left w:val="single" w:color="000000" w:sz="4" w:space="0"/>
              <w:bottom w:val="single" w:color="000000" w:sz="4" w:space="0"/>
              <w:right w:val="single" w:color="000000" w:sz="4" w:space="0"/>
            </w:tcBorders>
            <w:shd w:val="clear" w:color="auto" w:fill="D6DCE4" w:themeFill="text2" w:themeFillTint="33"/>
          </w:tcPr>
          <w:p>
            <w:pPr>
              <w:adjustRightInd w:val="0"/>
              <w:snapToGrid w:val="0"/>
              <w:spacing w:afterLines="50" w:line="500" w:lineRule="exact"/>
              <w:jc w:val="both"/>
              <w:rPr>
                <w:rFonts w:hint="eastAsia" w:ascii="仿宋" w:hAnsi="仿宋" w:eastAsia="仿宋" w:cs="仿宋"/>
                <w:b/>
                <w:sz w:val="32"/>
                <w:szCs w:val="32"/>
              </w:rPr>
            </w:pPr>
            <w:r>
              <w:rPr>
                <w:rFonts w:hint="eastAsia" w:ascii="仿宋" w:hAnsi="仿宋" w:eastAsia="仿宋" w:cs="仿宋"/>
                <w:b/>
                <w:sz w:val="32"/>
                <w:szCs w:val="32"/>
              </w:rPr>
              <w:t>二级菜单</w:t>
            </w:r>
          </w:p>
        </w:tc>
        <w:tc>
          <w:tcPr>
            <w:tcW w:w="4966" w:type="dxa"/>
            <w:tcBorders>
              <w:top w:val="single" w:color="000000" w:sz="4" w:space="0"/>
              <w:left w:val="single" w:color="000000" w:sz="4" w:space="0"/>
              <w:bottom w:val="single" w:color="000000" w:sz="4" w:space="0"/>
              <w:right w:val="single" w:color="000000" w:sz="4" w:space="0"/>
            </w:tcBorders>
            <w:shd w:val="clear" w:color="auto" w:fill="D6DCE4" w:themeFill="text2" w:themeFillTint="33"/>
          </w:tcPr>
          <w:p>
            <w:pPr>
              <w:adjustRightInd w:val="0"/>
              <w:snapToGrid w:val="0"/>
              <w:spacing w:afterLines="50" w:line="500" w:lineRule="exact"/>
              <w:jc w:val="both"/>
              <w:rPr>
                <w:rFonts w:hint="eastAsia" w:ascii="仿宋" w:hAnsi="仿宋" w:eastAsia="仿宋" w:cs="仿宋"/>
                <w:b/>
                <w:sz w:val="32"/>
                <w:szCs w:val="32"/>
              </w:rPr>
            </w:pPr>
            <w:r>
              <w:rPr>
                <w:rFonts w:hint="eastAsia" w:ascii="仿宋" w:hAnsi="仿宋" w:eastAsia="仿宋" w:cs="仿宋"/>
                <w:b/>
                <w:sz w:val="32"/>
                <w:szCs w:val="32"/>
              </w:rPr>
              <w:t>具体内容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1582" w:type="dxa"/>
            <w:vMerge w:val="restart"/>
            <w:tcBorders>
              <w:top w:val="single" w:color="000000" w:sz="4" w:space="0"/>
              <w:left w:val="single" w:color="000000" w:sz="4" w:space="0"/>
              <w:right w:val="single" w:color="000000" w:sz="4" w:space="0"/>
            </w:tcBorders>
            <w:shd w:val="clear" w:color="auto" w:fill="E2EFD9" w:themeFill="accent6" w:themeFillTint="33"/>
          </w:tcPr>
          <w:p>
            <w:pPr>
              <w:adjustRightInd w:val="0"/>
              <w:snapToGrid w:val="0"/>
              <w:spacing w:afterLines="50" w:line="500" w:lineRule="exact"/>
              <w:jc w:val="both"/>
              <w:rPr>
                <w:rFonts w:hint="eastAsia" w:ascii="仿宋" w:hAnsi="仿宋" w:eastAsia="仿宋" w:cs="仿宋"/>
                <w:b/>
                <w:sz w:val="32"/>
                <w:szCs w:val="32"/>
                <w:lang w:eastAsia="zh-CN"/>
              </w:rPr>
            </w:pPr>
          </w:p>
          <w:p>
            <w:pPr>
              <w:adjustRightInd w:val="0"/>
              <w:snapToGrid w:val="0"/>
              <w:spacing w:afterLines="50" w:line="500" w:lineRule="exact"/>
              <w:jc w:val="both"/>
              <w:rPr>
                <w:rFonts w:hint="eastAsia" w:ascii="仿宋" w:hAnsi="仿宋" w:eastAsia="仿宋" w:cs="仿宋"/>
                <w:b/>
                <w:sz w:val="32"/>
                <w:szCs w:val="32"/>
                <w:lang w:eastAsia="zh-CN"/>
              </w:rPr>
            </w:pPr>
          </w:p>
          <w:p>
            <w:pPr>
              <w:adjustRightInd w:val="0"/>
              <w:snapToGrid w:val="0"/>
              <w:spacing w:afterLines="50" w:line="500" w:lineRule="exact"/>
              <w:jc w:val="both"/>
              <w:rPr>
                <w:rFonts w:hint="eastAsia" w:ascii="仿宋" w:hAnsi="仿宋" w:eastAsia="仿宋" w:cs="仿宋"/>
                <w:b/>
                <w:sz w:val="32"/>
                <w:szCs w:val="32"/>
                <w:lang w:eastAsia="zh-CN"/>
              </w:rPr>
            </w:pPr>
            <w:r>
              <w:rPr>
                <w:rFonts w:hint="eastAsia" w:ascii="仿宋" w:hAnsi="仿宋" w:eastAsia="仿宋" w:cs="仿宋"/>
                <w:b/>
                <w:sz w:val="32"/>
                <w:szCs w:val="32"/>
                <w:lang w:eastAsia="zh-CN"/>
              </w:rPr>
              <w:t>微水利</w:t>
            </w:r>
          </w:p>
        </w:tc>
        <w:tc>
          <w:tcPr>
            <w:tcW w:w="197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afterLines="50" w:line="500" w:lineRule="exact"/>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微水利</w:t>
            </w:r>
          </w:p>
        </w:tc>
        <w:tc>
          <w:tcPr>
            <w:tcW w:w="496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afterLines="50" w:line="500" w:lineRule="exact"/>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有关佛山水利的宣传和介绍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1582" w:type="dxa"/>
            <w:vMerge w:val="continue"/>
            <w:tcBorders>
              <w:left w:val="single" w:color="000000" w:sz="4" w:space="0"/>
              <w:right w:val="single" w:color="000000" w:sz="4" w:space="0"/>
            </w:tcBorders>
            <w:shd w:val="clear" w:color="auto" w:fill="E2EFD9" w:themeFill="accent6" w:themeFillTint="33"/>
            <w:vAlign w:val="center"/>
          </w:tcPr>
          <w:p>
            <w:pPr>
              <w:widowControl/>
              <w:spacing w:line="500" w:lineRule="exact"/>
              <w:jc w:val="both"/>
              <w:rPr>
                <w:rFonts w:hint="eastAsia" w:ascii="仿宋" w:hAnsi="仿宋" w:eastAsia="仿宋" w:cs="仿宋"/>
                <w:b/>
                <w:sz w:val="32"/>
                <w:szCs w:val="32"/>
              </w:rPr>
            </w:pPr>
          </w:p>
        </w:tc>
        <w:tc>
          <w:tcPr>
            <w:tcW w:w="197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afterLines="50" w:line="500" w:lineRule="exact"/>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河长制专题</w:t>
            </w:r>
          </w:p>
        </w:tc>
        <w:tc>
          <w:tcPr>
            <w:tcW w:w="496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afterLines="50" w:line="500" w:lineRule="exact"/>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河长制工作动态及相关通知公告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7" w:hRule="exact"/>
          <w:jc w:val="center"/>
        </w:trPr>
        <w:tc>
          <w:tcPr>
            <w:tcW w:w="1582" w:type="dxa"/>
            <w:vMerge w:val="continue"/>
            <w:tcBorders>
              <w:left w:val="single" w:color="000000" w:sz="4" w:space="0"/>
              <w:right w:val="single" w:color="000000" w:sz="4" w:space="0"/>
            </w:tcBorders>
            <w:shd w:val="clear" w:color="auto" w:fill="E2EFD9" w:themeFill="accent6" w:themeFillTint="33"/>
          </w:tcPr>
          <w:p>
            <w:pPr>
              <w:adjustRightInd w:val="0"/>
              <w:snapToGrid w:val="0"/>
              <w:spacing w:afterLines="50" w:line="500" w:lineRule="exact"/>
              <w:jc w:val="both"/>
              <w:rPr>
                <w:rFonts w:hint="eastAsia" w:ascii="仿宋" w:hAnsi="仿宋" w:eastAsia="仿宋" w:cs="仿宋"/>
                <w:b/>
                <w:sz w:val="32"/>
                <w:szCs w:val="32"/>
              </w:rPr>
            </w:pPr>
          </w:p>
        </w:tc>
        <w:tc>
          <w:tcPr>
            <w:tcW w:w="1974" w:type="dxa"/>
            <w:tcBorders>
              <w:top w:val="single" w:color="000000" w:sz="4" w:space="0"/>
              <w:left w:val="single" w:color="000000" w:sz="4" w:space="0"/>
              <w:bottom w:val="single" w:color="auto" w:sz="4" w:space="0"/>
              <w:right w:val="single" w:color="000000" w:sz="4" w:space="0"/>
            </w:tcBorders>
            <w:vAlign w:val="center"/>
          </w:tcPr>
          <w:p>
            <w:pPr>
              <w:adjustRightInd w:val="0"/>
              <w:snapToGrid w:val="0"/>
              <w:spacing w:afterLines="50" w:line="500" w:lineRule="exact"/>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佛山水义工</w:t>
            </w:r>
          </w:p>
        </w:tc>
        <w:tc>
          <w:tcPr>
            <w:tcW w:w="4966" w:type="dxa"/>
            <w:tcBorders>
              <w:top w:val="single" w:color="000000" w:sz="4" w:space="0"/>
              <w:left w:val="single" w:color="000000" w:sz="4" w:space="0"/>
              <w:bottom w:val="single" w:color="auto" w:sz="4" w:space="0"/>
              <w:right w:val="single" w:color="000000" w:sz="4" w:space="0"/>
            </w:tcBorders>
            <w:vAlign w:val="center"/>
          </w:tcPr>
          <w:p>
            <w:pPr>
              <w:adjustRightInd w:val="0"/>
              <w:snapToGrid w:val="0"/>
              <w:spacing w:afterLines="50" w:line="500" w:lineRule="exact"/>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佛山水义工志愿服务队简介、“水义工”品牌项目介绍、获奖情况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1" w:hRule="exact"/>
          <w:jc w:val="center"/>
        </w:trPr>
        <w:tc>
          <w:tcPr>
            <w:tcW w:w="1582" w:type="dxa"/>
            <w:vMerge w:val="continue"/>
            <w:tcBorders>
              <w:left w:val="single" w:color="000000" w:sz="4" w:space="0"/>
              <w:bottom w:val="single" w:color="000000" w:sz="4" w:space="0"/>
              <w:right w:val="single" w:color="000000" w:sz="4" w:space="0"/>
            </w:tcBorders>
            <w:shd w:val="clear" w:color="auto" w:fill="E2EFD9" w:themeFill="accent6" w:themeFillTint="33"/>
          </w:tcPr>
          <w:p>
            <w:pPr>
              <w:adjustRightInd w:val="0"/>
              <w:snapToGrid w:val="0"/>
              <w:spacing w:afterLines="50" w:line="500" w:lineRule="exact"/>
              <w:jc w:val="both"/>
              <w:rPr>
                <w:rFonts w:hint="eastAsia" w:ascii="仿宋" w:hAnsi="仿宋" w:eastAsia="仿宋" w:cs="仿宋"/>
                <w:b/>
                <w:sz w:val="32"/>
                <w:szCs w:val="32"/>
              </w:rPr>
            </w:pPr>
          </w:p>
        </w:tc>
        <w:tc>
          <w:tcPr>
            <w:tcW w:w="1974" w:type="dxa"/>
            <w:tcBorders>
              <w:top w:val="single" w:color="auto" w:sz="4" w:space="0"/>
              <w:left w:val="single" w:color="000000" w:sz="4" w:space="0"/>
              <w:bottom w:val="single" w:color="auto" w:sz="4" w:space="0"/>
              <w:right w:val="single" w:color="000000" w:sz="4" w:space="0"/>
            </w:tcBorders>
            <w:vAlign w:val="center"/>
          </w:tcPr>
          <w:p>
            <w:pPr>
              <w:adjustRightInd w:val="0"/>
              <w:snapToGrid w:val="0"/>
              <w:spacing w:afterLines="50" w:line="500" w:lineRule="exact"/>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水美佛山</w:t>
            </w:r>
          </w:p>
        </w:tc>
        <w:tc>
          <w:tcPr>
            <w:tcW w:w="4966" w:type="dxa"/>
            <w:tcBorders>
              <w:top w:val="single" w:color="auto" w:sz="4" w:space="0"/>
              <w:left w:val="single" w:color="000000" w:sz="4" w:space="0"/>
              <w:bottom w:val="single" w:color="auto" w:sz="4" w:space="0"/>
              <w:right w:val="single" w:color="000000" w:sz="4" w:space="0"/>
            </w:tcBorders>
            <w:vAlign w:val="center"/>
          </w:tcPr>
          <w:p>
            <w:pPr>
              <w:adjustRightInd w:val="0"/>
              <w:snapToGrid w:val="0"/>
              <w:spacing w:afterLines="50" w:line="500" w:lineRule="exact"/>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链接“建设大美佛山，绘就水域名城”的手绘骑行网页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1" w:hRule="exact"/>
          <w:jc w:val="center"/>
        </w:trPr>
        <w:tc>
          <w:tcPr>
            <w:tcW w:w="1582" w:type="dxa"/>
            <w:tcBorders>
              <w:top w:val="single" w:color="000000" w:sz="4" w:space="0"/>
              <w:left w:val="single" w:color="000000" w:sz="4" w:space="0"/>
              <w:bottom w:val="single" w:color="000000" w:sz="4" w:space="0"/>
              <w:right w:val="single" w:color="000000" w:sz="4" w:space="0"/>
            </w:tcBorders>
            <w:shd w:val="clear" w:color="auto" w:fill="E2EFD9" w:themeFill="accent6" w:themeFillTint="33"/>
            <w:vAlign w:val="center"/>
          </w:tcPr>
          <w:p>
            <w:pPr>
              <w:adjustRightInd w:val="0"/>
              <w:snapToGrid w:val="0"/>
              <w:spacing w:afterLines="50" w:line="500" w:lineRule="exact"/>
              <w:ind w:firstLine="0" w:firstLineChars="0"/>
              <w:jc w:val="center"/>
              <w:rPr>
                <w:rFonts w:hint="eastAsia" w:ascii="仿宋" w:hAnsi="仿宋" w:eastAsia="仿宋" w:cs="仿宋"/>
                <w:b/>
                <w:sz w:val="32"/>
                <w:szCs w:val="32"/>
                <w:lang w:eastAsia="zh-CN"/>
              </w:rPr>
            </w:pPr>
            <w:r>
              <w:rPr>
                <w:rFonts w:hint="eastAsia" w:ascii="仿宋" w:hAnsi="仿宋" w:eastAsia="仿宋" w:cs="仿宋"/>
                <w:b/>
                <w:sz w:val="32"/>
                <w:szCs w:val="32"/>
                <w:lang w:eastAsia="zh-CN"/>
              </w:rPr>
              <w:t>微服务</w:t>
            </w:r>
          </w:p>
        </w:tc>
        <w:tc>
          <w:tcPr>
            <w:tcW w:w="1974" w:type="dxa"/>
            <w:tcBorders>
              <w:top w:val="single" w:color="auto" w:sz="4" w:space="0"/>
              <w:left w:val="single" w:color="000000" w:sz="4" w:space="0"/>
              <w:bottom w:val="single" w:color="auto" w:sz="4" w:space="0"/>
              <w:right w:val="single" w:color="000000" w:sz="4" w:space="0"/>
            </w:tcBorders>
            <w:vAlign w:val="center"/>
          </w:tcPr>
          <w:p>
            <w:pPr>
              <w:adjustRightInd w:val="0"/>
              <w:snapToGrid w:val="0"/>
              <w:spacing w:afterLines="50" w:line="500" w:lineRule="exact"/>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水利微服务</w:t>
            </w:r>
          </w:p>
        </w:tc>
        <w:tc>
          <w:tcPr>
            <w:tcW w:w="4966" w:type="dxa"/>
            <w:tcBorders>
              <w:top w:val="single" w:color="auto" w:sz="4" w:space="0"/>
              <w:left w:val="single" w:color="000000" w:sz="4" w:space="0"/>
              <w:bottom w:val="single" w:color="auto" w:sz="4" w:space="0"/>
              <w:right w:val="single" w:color="000000" w:sz="4" w:space="0"/>
            </w:tcBorders>
            <w:vAlign w:val="center"/>
          </w:tcPr>
          <w:p>
            <w:pPr>
              <w:adjustRightInd w:val="0"/>
              <w:snapToGrid w:val="0"/>
              <w:spacing w:afterLines="50" w:line="500" w:lineRule="exact"/>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我市实时雨情水情、台风路径、防汛预警等资讯服务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1582" w:type="dxa"/>
            <w:vMerge w:val="restart"/>
            <w:tcBorders>
              <w:top w:val="single" w:color="000000" w:sz="4" w:space="0"/>
              <w:left w:val="single" w:color="000000" w:sz="4" w:space="0"/>
              <w:right w:val="single" w:color="000000" w:sz="4" w:space="0"/>
            </w:tcBorders>
            <w:shd w:val="clear" w:color="auto" w:fill="E2EFD9" w:themeFill="accent6" w:themeFillTint="33"/>
          </w:tcPr>
          <w:p>
            <w:pPr>
              <w:adjustRightInd w:val="0"/>
              <w:snapToGrid w:val="0"/>
              <w:spacing w:afterLines="50" w:line="500" w:lineRule="exact"/>
              <w:jc w:val="both"/>
              <w:rPr>
                <w:rFonts w:hint="eastAsia" w:ascii="仿宋" w:hAnsi="仿宋" w:eastAsia="仿宋" w:cs="仿宋"/>
                <w:b/>
                <w:sz w:val="32"/>
                <w:szCs w:val="32"/>
                <w:lang w:eastAsia="zh-CN"/>
              </w:rPr>
            </w:pPr>
          </w:p>
          <w:p>
            <w:pPr>
              <w:adjustRightInd w:val="0"/>
              <w:snapToGrid w:val="0"/>
              <w:spacing w:afterLines="50" w:line="500" w:lineRule="exact"/>
              <w:jc w:val="both"/>
              <w:rPr>
                <w:rFonts w:hint="eastAsia" w:ascii="仿宋" w:hAnsi="仿宋" w:eastAsia="仿宋" w:cs="仿宋"/>
                <w:b/>
                <w:sz w:val="32"/>
                <w:szCs w:val="32"/>
                <w:lang w:eastAsia="zh-CN"/>
              </w:rPr>
            </w:pPr>
          </w:p>
          <w:p>
            <w:pPr>
              <w:adjustRightInd w:val="0"/>
              <w:snapToGrid w:val="0"/>
              <w:spacing w:afterLines="50" w:line="500" w:lineRule="exact"/>
              <w:jc w:val="both"/>
              <w:rPr>
                <w:rFonts w:hint="eastAsia" w:ascii="仿宋" w:hAnsi="仿宋" w:eastAsia="仿宋" w:cs="仿宋"/>
                <w:b/>
                <w:sz w:val="32"/>
                <w:szCs w:val="32"/>
              </w:rPr>
            </w:pPr>
            <w:r>
              <w:rPr>
                <w:rFonts w:hint="eastAsia" w:ascii="仿宋" w:hAnsi="仿宋" w:eastAsia="仿宋" w:cs="仿宋"/>
                <w:b/>
                <w:sz w:val="32"/>
                <w:szCs w:val="32"/>
                <w:lang w:eastAsia="zh-CN"/>
              </w:rPr>
              <w:t>微</w:t>
            </w:r>
            <w:r>
              <w:rPr>
                <w:rFonts w:hint="eastAsia" w:ascii="仿宋" w:hAnsi="仿宋" w:eastAsia="仿宋" w:cs="仿宋"/>
                <w:b/>
                <w:sz w:val="32"/>
                <w:szCs w:val="32"/>
              </w:rPr>
              <w:t>互动</w:t>
            </w:r>
          </w:p>
        </w:tc>
        <w:tc>
          <w:tcPr>
            <w:tcW w:w="1974" w:type="dxa"/>
            <w:tcBorders>
              <w:top w:val="single" w:color="auto" w:sz="4" w:space="0"/>
              <w:left w:val="single" w:color="000000" w:sz="4" w:space="0"/>
              <w:bottom w:val="single" w:color="auto" w:sz="4" w:space="0"/>
              <w:right w:val="single" w:color="000000" w:sz="4" w:space="0"/>
            </w:tcBorders>
            <w:vAlign w:val="center"/>
          </w:tcPr>
          <w:p>
            <w:pPr>
              <w:adjustRightInd w:val="0"/>
              <w:snapToGrid w:val="0"/>
              <w:spacing w:afterLines="50" w:line="500" w:lineRule="exact"/>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便民咨询</w:t>
            </w:r>
          </w:p>
        </w:tc>
        <w:tc>
          <w:tcPr>
            <w:tcW w:w="4966" w:type="dxa"/>
            <w:tcBorders>
              <w:top w:val="single" w:color="auto" w:sz="4" w:space="0"/>
              <w:left w:val="single" w:color="000000" w:sz="4" w:space="0"/>
              <w:bottom w:val="single" w:color="auto" w:sz="4" w:space="0"/>
              <w:right w:val="single" w:color="000000" w:sz="4" w:space="0"/>
            </w:tcBorders>
            <w:vAlign w:val="center"/>
          </w:tcPr>
          <w:p>
            <w:pPr>
              <w:adjustRightInd w:val="0"/>
              <w:snapToGrid w:val="0"/>
              <w:spacing w:afterLines="50" w:line="500" w:lineRule="exact"/>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粉丝问题答疑及咨询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8" w:hRule="exact"/>
          <w:jc w:val="center"/>
        </w:trPr>
        <w:tc>
          <w:tcPr>
            <w:tcW w:w="1582" w:type="dxa"/>
            <w:vMerge w:val="continue"/>
            <w:tcBorders>
              <w:left w:val="single" w:color="000000" w:sz="4" w:space="0"/>
              <w:right w:val="single" w:color="000000" w:sz="4" w:space="0"/>
            </w:tcBorders>
            <w:shd w:val="clear" w:color="auto" w:fill="E2EFD9" w:themeFill="accent6" w:themeFillTint="33"/>
          </w:tcPr>
          <w:p>
            <w:pPr>
              <w:adjustRightInd w:val="0"/>
              <w:snapToGrid w:val="0"/>
              <w:spacing w:afterLines="50" w:line="500" w:lineRule="exact"/>
              <w:jc w:val="both"/>
              <w:rPr>
                <w:rFonts w:hint="eastAsia" w:ascii="仿宋" w:hAnsi="仿宋" w:eastAsia="仿宋" w:cs="仿宋"/>
                <w:b/>
                <w:sz w:val="32"/>
                <w:szCs w:val="32"/>
              </w:rPr>
            </w:pPr>
          </w:p>
        </w:tc>
        <w:tc>
          <w:tcPr>
            <w:tcW w:w="1974" w:type="dxa"/>
            <w:tcBorders>
              <w:top w:val="single" w:color="auto" w:sz="4" w:space="0"/>
              <w:left w:val="single" w:color="000000" w:sz="4" w:space="0"/>
              <w:bottom w:val="single" w:color="auto" w:sz="4" w:space="0"/>
              <w:right w:val="single" w:color="000000" w:sz="4" w:space="0"/>
            </w:tcBorders>
            <w:vAlign w:val="center"/>
          </w:tcPr>
          <w:p>
            <w:pPr>
              <w:adjustRightInd w:val="0"/>
              <w:snapToGrid w:val="0"/>
              <w:spacing w:afterLines="50" w:line="500" w:lineRule="exact"/>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热线电话</w:t>
            </w:r>
          </w:p>
        </w:tc>
        <w:tc>
          <w:tcPr>
            <w:tcW w:w="4966" w:type="dxa"/>
            <w:tcBorders>
              <w:top w:val="single" w:color="auto" w:sz="4" w:space="0"/>
              <w:left w:val="single" w:color="000000" w:sz="4" w:space="0"/>
              <w:bottom w:val="single" w:color="auto" w:sz="4" w:space="0"/>
              <w:right w:val="single" w:color="000000" w:sz="4" w:space="0"/>
            </w:tcBorders>
            <w:vAlign w:val="center"/>
          </w:tcPr>
          <w:p>
            <w:pPr>
              <w:adjustRightInd w:val="0"/>
              <w:snapToGrid w:val="0"/>
              <w:spacing w:afterLines="50" w:line="500" w:lineRule="exact"/>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关于市河长办、水事违法、工程质量监督、水旱灾害等咨询电话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1582" w:type="dxa"/>
            <w:vMerge w:val="continue"/>
            <w:tcBorders>
              <w:left w:val="single" w:color="000000" w:sz="4" w:space="0"/>
              <w:right w:val="single" w:color="000000" w:sz="4" w:space="0"/>
            </w:tcBorders>
            <w:shd w:val="clear" w:color="auto" w:fill="E2EFD9" w:themeFill="accent6" w:themeFillTint="33"/>
          </w:tcPr>
          <w:p>
            <w:pPr>
              <w:adjustRightInd w:val="0"/>
              <w:snapToGrid w:val="0"/>
              <w:spacing w:afterLines="50" w:line="500" w:lineRule="exact"/>
              <w:jc w:val="both"/>
              <w:rPr>
                <w:rFonts w:hint="eastAsia" w:ascii="仿宋" w:hAnsi="仿宋" w:eastAsia="仿宋" w:cs="仿宋"/>
                <w:b/>
                <w:sz w:val="32"/>
                <w:szCs w:val="32"/>
              </w:rPr>
            </w:pPr>
          </w:p>
        </w:tc>
        <w:tc>
          <w:tcPr>
            <w:tcW w:w="1974" w:type="dxa"/>
            <w:tcBorders>
              <w:top w:val="single" w:color="auto" w:sz="4" w:space="0"/>
              <w:left w:val="single" w:color="000000" w:sz="4" w:space="0"/>
              <w:bottom w:val="single" w:color="auto" w:sz="4" w:space="0"/>
              <w:right w:val="single" w:color="000000" w:sz="4" w:space="0"/>
            </w:tcBorders>
            <w:vAlign w:val="center"/>
          </w:tcPr>
          <w:p>
            <w:pPr>
              <w:adjustRightInd w:val="0"/>
              <w:snapToGrid w:val="0"/>
              <w:spacing w:afterLines="50" w:line="500" w:lineRule="exact"/>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办事指南</w:t>
            </w:r>
          </w:p>
        </w:tc>
        <w:tc>
          <w:tcPr>
            <w:tcW w:w="4966" w:type="dxa"/>
            <w:tcBorders>
              <w:top w:val="single" w:color="auto" w:sz="4" w:space="0"/>
              <w:left w:val="single" w:color="000000" w:sz="4" w:space="0"/>
              <w:right w:val="single" w:color="000000" w:sz="4" w:space="0"/>
            </w:tcBorders>
            <w:vAlign w:val="center"/>
          </w:tcPr>
          <w:p>
            <w:pPr>
              <w:adjustRightInd w:val="0"/>
              <w:snapToGrid w:val="0"/>
              <w:spacing w:afterLines="50" w:line="500" w:lineRule="exact"/>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链接佛山水利局政务服务网页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1582" w:type="dxa"/>
            <w:vMerge w:val="continue"/>
            <w:tcBorders>
              <w:left w:val="single" w:color="000000" w:sz="4" w:space="0"/>
              <w:right w:val="single" w:color="000000" w:sz="4" w:space="0"/>
            </w:tcBorders>
            <w:shd w:val="clear" w:color="auto" w:fill="E2EFD9" w:themeFill="accent6" w:themeFillTint="33"/>
          </w:tcPr>
          <w:p>
            <w:pPr>
              <w:adjustRightInd w:val="0"/>
              <w:snapToGrid w:val="0"/>
              <w:spacing w:afterLines="50" w:line="500" w:lineRule="exact"/>
              <w:jc w:val="both"/>
              <w:rPr>
                <w:rFonts w:hint="eastAsia" w:ascii="仿宋" w:hAnsi="仿宋" w:eastAsia="仿宋" w:cs="仿宋"/>
                <w:b/>
                <w:sz w:val="32"/>
                <w:szCs w:val="32"/>
              </w:rPr>
            </w:pPr>
          </w:p>
        </w:tc>
        <w:tc>
          <w:tcPr>
            <w:tcW w:w="1974" w:type="dxa"/>
            <w:tcBorders>
              <w:top w:val="single" w:color="auto" w:sz="4" w:space="0"/>
              <w:left w:val="single" w:color="000000" w:sz="4" w:space="0"/>
              <w:bottom w:val="single" w:color="000000" w:sz="4" w:space="0"/>
              <w:right w:val="single" w:color="000000" w:sz="4" w:space="0"/>
            </w:tcBorders>
            <w:vAlign w:val="center"/>
          </w:tcPr>
          <w:p>
            <w:pPr>
              <w:adjustRightInd w:val="0"/>
              <w:snapToGrid w:val="0"/>
              <w:spacing w:afterLines="50" w:line="500" w:lineRule="exact"/>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投诉建议</w:t>
            </w:r>
          </w:p>
        </w:tc>
        <w:tc>
          <w:tcPr>
            <w:tcW w:w="4966" w:type="dxa"/>
            <w:tcBorders>
              <w:left w:val="single" w:color="000000" w:sz="4" w:space="0"/>
              <w:bottom w:val="single" w:color="auto" w:sz="4" w:space="0"/>
              <w:right w:val="single" w:color="000000" w:sz="4" w:space="0"/>
            </w:tcBorders>
            <w:vAlign w:val="center"/>
          </w:tcPr>
          <w:p>
            <w:pPr>
              <w:adjustRightInd w:val="0"/>
              <w:snapToGrid w:val="0"/>
              <w:spacing w:afterLines="50" w:line="500" w:lineRule="exact"/>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链接“广东河长”小程序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1582" w:type="dxa"/>
            <w:vMerge w:val="continue"/>
            <w:tcBorders>
              <w:left w:val="single" w:color="000000" w:sz="4" w:space="0"/>
              <w:bottom w:val="single" w:color="000000" w:sz="4" w:space="0"/>
              <w:right w:val="single" w:color="000000" w:sz="4" w:space="0"/>
            </w:tcBorders>
            <w:shd w:val="clear" w:color="auto" w:fill="E2EFD9" w:themeFill="accent6" w:themeFillTint="33"/>
            <w:vAlign w:val="center"/>
          </w:tcPr>
          <w:p>
            <w:pPr>
              <w:adjustRightInd w:val="0"/>
              <w:snapToGrid w:val="0"/>
              <w:spacing w:afterLines="50" w:line="500" w:lineRule="exact"/>
              <w:jc w:val="both"/>
              <w:rPr>
                <w:rFonts w:hint="eastAsia" w:ascii="仿宋" w:hAnsi="仿宋" w:eastAsia="仿宋" w:cs="仿宋"/>
                <w:b/>
                <w:sz w:val="32"/>
                <w:szCs w:val="32"/>
              </w:rPr>
            </w:pPr>
          </w:p>
        </w:tc>
        <w:tc>
          <w:tcPr>
            <w:tcW w:w="197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afterLines="50" w:line="500" w:lineRule="exact"/>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监督举报</w:t>
            </w:r>
          </w:p>
        </w:tc>
        <w:tc>
          <w:tcPr>
            <w:tcW w:w="496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afterLines="50" w:line="500" w:lineRule="exact"/>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链接水利部</w:t>
            </w:r>
            <w:r>
              <w:rPr>
                <w:rFonts w:hint="eastAsia" w:ascii="仿宋" w:hAnsi="仿宋" w:eastAsia="仿宋" w:cs="仿宋"/>
                <w:sz w:val="32"/>
                <w:szCs w:val="32"/>
                <w:lang w:val="en-US" w:eastAsia="zh-CN"/>
              </w:rPr>
              <w:t>12314监督举报平台</w:t>
            </w:r>
          </w:p>
        </w:tc>
      </w:tr>
    </w:tbl>
    <w:p>
      <w:pPr>
        <w:numPr>
          <w:ilvl w:val="0"/>
          <w:numId w:val="0"/>
        </w:numPr>
        <w:spacing w:line="500" w:lineRule="exact"/>
        <w:ind w:firstLine="640" w:firstLineChars="200"/>
        <w:rPr>
          <w:rFonts w:hint="eastAsia" w:ascii="楷体" w:hAnsi="楷体" w:eastAsia="楷体" w:cs="楷体"/>
          <w:sz w:val="32"/>
          <w:szCs w:val="32"/>
          <w:lang w:eastAsia="zh-CN"/>
        </w:rPr>
      </w:pPr>
      <w:r>
        <w:rPr>
          <w:rFonts w:hint="eastAsia" w:ascii="楷体" w:hAnsi="楷体" w:eastAsia="楷体" w:cs="楷体"/>
          <w:sz w:val="32"/>
          <w:szCs w:val="32"/>
          <w:vertAlign w:val="baseline"/>
          <w:lang w:val="en-US" w:eastAsia="zh-CN"/>
        </w:rPr>
        <w:t>（二）</w:t>
      </w:r>
      <w:r>
        <w:rPr>
          <w:rFonts w:hint="eastAsia" w:ascii="楷体" w:hAnsi="楷体" w:eastAsia="楷体" w:cs="楷体"/>
          <w:sz w:val="32"/>
          <w:szCs w:val="32"/>
          <w:lang w:eastAsia="zh-CN"/>
        </w:rPr>
        <w:t>设置问答互动小游戏</w:t>
      </w:r>
    </w:p>
    <w:p>
      <w:pPr>
        <w:numPr>
          <w:ilvl w:val="0"/>
          <w:numId w:val="0"/>
        </w:numPr>
        <w:spacing w:line="50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结合佛山水利、市河长办相关重点、亮点工作内容，设计简单的问答小游戏。大概设置</w:t>
      </w:r>
      <w:r>
        <w:rPr>
          <w:rFonts w:hint="eastAsia" w:ascii="仿宋" w:hAnsi="仿宋" w:eastAsia="仿宋" w:cs="仿宋"/>
          <w:sz w:val="32"/>
          <w:szCs w:val="32"/>
          <w:lang w:val="en-US" w:eastAsia="zh-CN"/>
        </w:rPr>
        <w:t>15道问答题，进去答题前需关注“佛山水利”微信公众号（增加粉丝数量），每答完一道题就会弹出提示框，显示该道答案的详细内容，让市民对我市水利、河长制工作有进一步了解认识。设置答题完毕后随机发放小金额红包，吸引更多市民关注和参与。根据实际需求不定时推送小游戏。</w:t>
      </w:r>
    </w:p>
    <w:p>
      <w:pPr>
        <w:numPr>
          <w:ilvl w:val="0"/>
          <w:numId w:val="0"/>
        </w:numPr>
        <w:spacing w:line="500" w:lineRule="exact"/>
        <w:ind w:firstLine="640" w:firstLineChars="200"/>
        <w:rPr>
          <w:rFonts w:hint="eastAsia" w:ascii="楷体" w:hAnsi="楷体" w:eastAsia="楷体" w:cs="楷体"/>
          <w:sz w:val="32"/>
          <w:szCs w:val="32"/>
          <w:lang w:eastAsia="zh-CN"/>
        </w:rPr>
      </w:pPr>
      <w:r>
        <w:rPr>
          <w:rFonts w:hint="eastAsia" w:ascii="楷体" w:hAnsi="楷体" w:eastAsia="楷体" w:cs="楷体"/>
          <w:sz w:val="32"/>
          <w:szCs w:val="32"/>
          <w:vertAlign w:val="baseline"/>
          <w:lang w:val="en-US" w:eastAsia="zh-CN"/>
        </w:rPr>
        <w:t>（三）</w:t>
      </w:r>
      <w:r>
        <w:rPr>
          <w:rFonts w:hint="eastAsia" w:ascii="楷体" w:hAnsi="楷体" w:eastAsia="楷体" w:cs="楷体"/>
          <w:sz w:val="32"/>
          <w:szCs w:val="32"/>
          <w:lang w:eastAsia="zh-CN"/>
        </w:rPr>
        <w:t>节日海报推送</w:t>
      </w: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500" w:lineRule="exact"/>
        <w:ind w:left="0" w:leftChars="0" w:right="0" w:rightChars="0" w:firstLine="640" w:firstLineChars="200"/>
        <w:jc w:val="both"/>
        <w:textAlignment w:val="auto"/>
        <w:outlineLvl w:val="9"/>
        <w:rPr>
          <w:rFonts w:hint="eastAsia" w:ascii="仿宋" w:hAnsi="仿宋" w:eastAsia="仿宋" w:cs="仿宋"/>
          <w:sz w:val="32"/>
          <w:szCs w:val="32"/>
          <w:vertAlign w:val="baseline"/>
          <w:lang w:val="en-US" w:eastAsia="zh-CN"/>
        </w:rPr>
      </w:pPr>
      <w:r>
        <w:rPr>
          <w:rFonts w:hint="eastAsia" w:ascii="仿宋" w:hAnsi="仿宋" w:eastAsia="仿宋" w:cs="仿宋"/>
          <w:sz w:val="32"/>
          <w:szCs w:val="32"/>
          <w:lang w:eastAsia="zh-CN"/>
        </w:rPr>
        <w:t>每逢重大节日、重要节点（世界水日、中国水周、世界环境日等），需由“佛山水利”微信公众号运营人员负责节日海报的设计、推送。鉴于以往的海报内容较为单调，今后的海报需增加含有水文、佛山碧道等元素设计，让海报内容富有佛山水利特色。</w:t>
      </w:r>
    </w:p>
    <w:p>
      <w:pPr>
        <w:spacing w:line="500" w:lineRule="exact"/>
        <w:ind w:firstLine="640" w:firstLineChars="200"/>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eastAsia="zh-CN"/>
        </w:rPr>
        <w:t>四、</w:t>
      </w:r>
      <w:r>
        <w:rPr>
          <w:rFonts w:hint="eastAsia" w:ascii="黑体" w:hAnsi="黑体" w:eastAsia="黑体" w:cs="黑体"/>
          <w:b w:val="0"/>
          <w:bCs w:val="0"/>
          <w:color w:val="000000"/>
          <w:sz w:val="32"/>
          <w:szCs w:val="32"/>
        </w:rPr>
        <w:t>反馈</w:t>
      </w:r>
      <w:r>
        <w:rPr>
          <w:rFonts w:hint="eastAsia" w:ascii="黑体" w:hAnsi="黑体" w:eastAsia="黑体" w:cs="黑体"/>
          <w:b w:val="0"/>
          <w:bCs w:val="0"/>
          <w:color w:val="000000"/>
          <w:sz w:val="32"/>
          <w:szCs w:val="32"/>
          <w:lang w:eastAsia="zh-CN"/>
        </w:rPr>
        <w:t>要求</w:t>
      </w:r>
    </w:p>
    <w:p>
      <w:pPr>
        <w:keepNext w:val="0"/>
        <w:keepLines w:val="0"/>
        <w:pageBreakBefore w:val="0"/>
        <w:widowControl w:val="0"/>
        <w:numPr>
          <w:ilvl w:val="-1"/>
          <w:numId w:val="0"/>
        </w:numPr>
        <w:kinsoku/>
        <w:wordWrap/>
        <w:overflowPunct/>
        <w:topLinePunct w:val="0"/>
        <w:autoSpaceDE/>
        <w:autoSpaceDN/>
        <w:bidi w:val="0"/>
        <w:adjustRightInd/>
        <w:snapToGrid/>
        <w:spacing w:beforeLines="-2147483648" w:afterLines="-2147483648" w:line="500" w:lineRule="exact"/>
        <w:ind w:left="0" w:leftChars="0" w:right="0" w:rightChars="0" w:firstLine="627" w:firstLineChars="196"/>
        <w:jc w:val="both"/>
        <w:textAlignment w:val="auto"/>
        <w:outlineLvl w:val="9"/>
        <w:rPr>
          <w:rFonts w:hint="eastAsia" w:ascii="仿宋" w:hAnsi="仿宋" w:eastAsia="仿宋" w:cs="仿宋"/>
          <w:sz w:val="32"/>
          <w:szCs w:val="32"/>
          <w:vertAlign w:val="baseline"/>
          <w:lang w:val="en-US" w:eastAsia="zh-CN"/>
        </w:rPr>
      </w:pPr>
      <w:r>
        <w:rPr>
          <w:rFonts w:hint="eastAsia" w:ascii="仿宋" w:hAnsi="仿宋" w:eastAsia="仿宋" w:cs="仿宋"/>
          <w:color w:val="000000"/>
          <w:sz w:val="32"/>
          <w:szCs w:val="32"/>
        </w:rPr>
        <w:t>每月</w:t>
      </w:r>
      <w:r>
        <w:rPr>
          <w:rFonts w:hint="eastAsia" w:ascii="仿宋" w:hAnsi="仿宋" w:eastAsia="仿宋" w:cs="仿宋"/>
          <w:color w:val="000000"/>
          <w:sz w:val="32"/>
          <w:szCs w:val="32"/>
          <w:lang w:eastAsia="zh-CN"/>
        </w:rPr>
        <w:t>月底</w:t>
      </w:r>
      <w:r>
        <w:rPr>
          <w:rFonts w:hint="eastAsia" w:ascii="仿宋" w:hAnsi="仿宋" w:eastAsia="仿宋" w:cs="仿宋"/>
          <w:color w:val="000000"/>
          <w:sz w:val="32"/>
          <w:szCs w:val="32"/>
        </w:rPr>
        <w:t>前向</w:t>
      </w:r>
      <w:r>
        <w:rPr>
          <w:rFonts w:hint="eastAsia" w:ascii="仿宋" w:hAnsi="仿宋" w:eastAsia="仿宋" w:cs="仿宋"/>
          <w:color w:val="000000"/>
          <w:sz w:val="32"/>
          <w:szCs w:val="32"/>
          <w:lang w:eastAsia="zh-CN"/>
        </w:rPr>
        <w:t>市水利局</w:t>
      </w:r>
      <w:r>
        <w:rPr>
          <w:rFonts w:hint="eastAsia" w:ascii="仿宋" w:hAnsi="仿宋" w:eastAsia="仿宋" w:cs="仿宋"/>
          <w:color w:val="000000"/>
          <w:sz w:val="32"/>
          <w:szCs w:val="32"/>
        </w:rPr>
        <w:t>提交运营反馈，简明扼要地列明粉丝增长数、阅读量、</w:t>
      </w:r>
      <w:r>
        <w:rPr>
          <w:rFonts w:hint="eastAsia" w:ascii="仿宋" w:hAnsi="仿宋" w:eastAsia="仿宋" w:cs="仿宋"/>
          <w:color w:val="000000"/>
          <w:sz w:val="32"/>
          <w:szCs w:val="32"/>
          <w:lang w:eastAsia="zh-CN"/>
        </w:rPr>
        <w:t>市民咨询及投诉建议等方面的内容，及时掌握公众号粉丝动态和市民诉求。</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0" w:rightChars="0" w:firstLine="640" w:firstLineChars="200"/>
        <w:jc w:val="both"/>
        <w:textAlignment w:val="auto"/>
        <w:outlineLvl w:val="9"/>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五、总体要求</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vertAlign w:val="baseline"/>
          <w:lang w:val="en-US" w:eastAsia="zh-CN"/>
        </w:rPr>
        <w:t>除上述要求外，要求运维方免费负责对微信平台进行技术维护，包含架构调整，服务器租赁等所有基础技术环节在内。同时进行微信图文推送，每周不少于5条，每月不少于20条，其中每周至少有1条以上原创内容，实行主动选题、主动采写、主动编辑设计，一价全年全包，最高控制价18万，服务期为2021年8月至2022年7月。</w:t>
      </w:r>
    </w:p>
    <w:sectPr>
      <w:pgSz w:w="11906" w:h="16838"/>
      <w:pgMar w:top="1440" w:right="1576" w:bottom="1440" w:left="163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方正粗宋简体">
    <w:altName w:val="宋体"/>
    <w:panose1 w:val="03000509000000000000"/>
    <w:charset w:val="86"/>
    <w:family w:val="script"/>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AD588"/>
    <w:multiLevelType w:val="singleLevel"/>
    <w:tmpl w:val="5EEAD588"/>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E55D24"/>
    <w:rsid w:val="02FB2D15"/>
    <w:rsid w:val="03E61FF4"/>
    <w:rsid w:val="05945B45"/>
    <w:rsid w:val="06326B2B"/>
    <w:rsid w:val="07133471"/>
    <w:rsid w:val="0745274B"/>
    <w:rsid w:val="097F1BFC"/>
    <w:rsid w:val="0B17024C"/>
    <w:rsid w:val="0CB31743"/>
    <w:rsid w:val="0F0012B5"/>
    <w:rsid w:val="10F62085"/>
    <w:rsid w:val="137D7C4B"/>
    <w:rsid w:val="176222B8"/>
    <w:rsid w:val="19504F98"/>
    <w:rsid w:val="19613317"/>
    <w:rsid w:val="1AB40136"/>
    <w:rsid w:val="1E4479C6"/>
    <w:rsid w:val="1EFF012B"/>
    <w:rsid w:val="2B8352CD"/>
    <w:rsid w:val="2BAB6476"/>
    <w:rsid w:val="30E37A58"/>
    <w:rsid w:val="30FE334A"/>
    <w:rsid w:val="32435DA7"/>
    <w:rsid w:val="32B0291C"/>
    <w:rsid w:val="33963097"/>
    <w:rsid w:val="35E46E36"/>
    <w:rsid w:val="387E76C6"/>
    <w:rsid w:val="38D71903"/>
    <w:rsid w:val="38FE07CC"/>
    <w:rsid w:val="39E15E90"/>
    <w:rsid w:val="3AE31D44"/>
    <w:rsid w:val="3FE13C43"/>
    <w:rsid w:val="427D6BC8"/>
    <w:rsid w:val="48FC0343"/>
    <w:rsid w:val="493C26C0"/>
    <w:rsid w:val="4D8D6E9C"/>
    <w:rsid w:val="4DED5A07"/>
    <w:rsid w:val="4FD83E53"/>
    <w:rsid w:val="503D6EB5"/>
    <w:rsid w:val="52010188"/>
    <w:rsid w:val="52A36C99"/>
    <w:rsid w:val="55993AFD"/>
    <w:rsid w:val="56857E68"/>
    <w:rsid w:val="579D36C5"/>
    <w:rsid w:val="5D74187A"/>
    <w:rsid w:val="5DE55D24"/>
    <w:rsid w:val="605C01C8"/>
    <w:rsid w:val="60D73AA0"/>
    <w:rsid w:val="62DC2321"/>
    <w:rsid w:val="67652D91"/>
    <w:rsid w:val="67CE5740"/>
    <w:rsid w:val="6ED86E27"/>
    <w:rsid w:val="6F044505"/>
    <w:rsid w:val="716364C7"/>
    <w:rsid w:val="72967BCA"/>
    <w:rsid w:val="73676721"/>
    <w:rsid w:val="74F431F0"/>
    <w:rsid w:val="75755EAE"/>
    <w:rsid w:val="75BE5D7D"/>
    <w:rsid w:val="7B227AC0"/>
    <w:rsid w:val="7DC944F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市水务局</Company>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2018-06-26T07:29:00Z</dcterms:created>
  <dc:creator>何清凤</dc:creator>
  <cp:lastModifiedBy>罗惠栅</cp:lastModifiedBy>
  <cp:lastPrinted>2021-06-29T07:30:00Z</cp:lastPrinted>
  <dcterms:modified xsi:type="dcterms:W3CDTF">2021-07-02T02:26:48Z</dcterms:modified>
  <dc:title>“佛山水务三防”微信公众号运营维护项目内容及技术、服务需求</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