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360" w:lineRule="auto"/>
        <w:rPr>
          <w:rFonts w:eastAsia="黑体"/>
          <w:kern w:val="0"/>
          <w:sz w:val="32"/>
          <w:szCs w:val="36"/>
        </w:rPr>
      </w:pPr>
      <w:r>
        <w:rPr>
          <w:rFonts w:eastAsia="黑体"/>
          <w:kern w:val="0"/>
          <w:sz w:val="32"/>
          <w:szCs w:val="36"/>
        </w:rPr>
        <w:t>附件1</w:t>
      </w:r>
    </w:p>
    <w:p>
      <w:pPr>
        <w:pStyle w:val="4"/>
        <w:widowControl/>
        <w:tabs>
          <w:tab w:val="left" w:pos="6090"/>
        </w:tabs>
        <w:spacing w:line="572" w:lineRule="exact"/>
        <w:jc w:val="center"/>
        <w:outlineLvl w:val="0"/>
        <w:rPr>
          <w:rFonts w:hint="eastAsia" w:eastAsia="方正小标宋简体"/>
          <w:color w:val="auto"/>
          <w:sz w:val="36"/>
          <w:szCs w:val="36"/>
          <w:lang w:eastAsia="zh-CN"/>
        </w:rPr>
      </w:pPr>
      <w:bookmarkStart w:id="0" w:name="_GoBack"/>
      <w:r>
        <w:rPr>
          <w:rFonts w:eastAsia="方正小标宋简体"/>
          <w:color w:val="auto"/>
          <w:sz w:val="36"/>
          <w:szCs w:val="36"/>
        </w:rPr>
        <w:t>20</w:t>
      </w:r>
      <w:r>
        <w:rPr>
          <w:rFonts w:hint="eastAsia" w:eastAsia="方正小标宋简体"/>
          <w:color w:val="auto"/>
          <w:sz w:val="36"/>
          <w:szCs w:val="36"/>
          <w:lang w:val="en-US" w:eastAsia="zh-CN"/>
        </w:rPr>
        <w:t>20</w:t>
      </w:r>
      <w:r>
        <w:rPr>
          <w:rFonts w:hint="eastAsia" w:eastAsia="方正小标宋简体"/>
          <w:color w:val="auto"/>
          <w:sz w:val="36"/>
          <w:szCs w:val="36"/>
        </w:rPr>
        <w:t>年度各</w:t>
      </w:r>
      <w:r>
        <w:rPr>
          <w:rFonts w:hint="eastAsia" w:eastAsia="方正小标宋简体"/>
          <w:color w:val="auto"/>
          <w:sz w:val="36"/>
          <w:szCs w:val="36"/>
          <w:lang w:eastAsia="zh-CN"/>
        </w:rPr>
        <w:t>区</w:t>
      </w:r>
      <w:r>
        <w:rPr>
          <w:rFonts w:hint="eastAsia" w:eastAsia="方正小标宋简体"/>
          <w:color w:val="auto"/>
          <w:sz w:val="36"/>
          <w:szCs w:val="36"/>
        </w:rPr>
        <w:t>河长制湖长</w:t>
      </w:r>
      <w:r>
        <w:rPr>
          <w:rFonts w:eastAsia="方正小标宋简体"/>
          <w:color w:val="auto"/>
          <w:sz w:val="36"/>
          <w:szCs w:val="36"/>
        </w:rPr>
        <w:t>制</w:t>
      </w:r>
      <w:r>
        <w:rPr>
          <w:rFonts w:hint="eastAsia" w:eastAsia="方正小标宋简体"/>
          <w:color w:val="auto"/>
          <w:sz w:val="36"/>
          <w:szCs w:val="36"/>
        </w:rPr>
        <w:t>工作考核指标</w:t>
      </w:r>
      <w:r>
        <w:rPr>
          <w:rFonts w:hint="eastAsia" w:eastAsia="方正小标宋简体"/>
          <w:color w:val="auto"/>
          <w:sz w:val="36"/>
          <w:szCs w:val="36"/>
          <w:lang w:eastAsia="zh-CN"/>
        </w:rPr>
        <w:t>自评分表</w:t>
      </w:r>
    </w:p>
    <w:bookmarkEnd w:id="0"/>
    <w:p>
      <w:pPr>
        <w:pStyle w:val="4"/>
        <w:spacing w:line="360" w:lineRule="auto"/>
        <w:rPr>
          <w:rFonts w:hint="eastAsia" w:ascii="宋体" w:hAnsi="宋体" w:cs="Arial"/>
          <w:color w:val="auto"/>
          <w:sz w:val="24"/>
          <w:u w:val="single"/>
        </w:rPr>
      </w:pPr>
      <w:r>
        <w:rPr>
          <w:rFonts w:hint="eastAsia" w:ascii="宋体" w:hAnsi="宋体" w:cs="Arial"/>
          <w:color w:val="auto"/>
          <w:sz w:val="24"/>
          <w:u w:val="single"/>
        </w:rPr>
        <w:t xml:space="preserve">填报单位（公章）：         </w:t>
      </w:r>
      <w:r>
        <w:rPr>
          <w:rFonts w:ascii="宋体" w:hAnsi="宋体" w:cs="Arial"/>
          <w:color w:val="auto"/>
          <w:sz w:val="24"/>
          <w:u w:val="single"/>
        </w:rPr>
        <w:t xml:space="preserve">         </w:t>
      </w:r>
      <w:r>
        <w:rPr>
          <w:rFonts w:ascii="宋体" w:hAnsi="宋体" w:cs="Arial"/>
          <w:color w:val="auto"/>
          <w:sz w:val="24"/>
        </w:rPr>
        <w:t xml:space="preserve">                                                           </w:t>
      </w:r>
      <w:r>
        <w:rPr>
          <w:rFonts w:hint="eastAsia" w:ascii="宋体" w:hAnsi="宋体" w:cs="Arial"/>
          <w:color w:val="auto"/>
          <w:sz w:val="24"/>
          <w:u w:val="single"/>
        </w:rPr>
        <w:t>填报时间：   年   月   日</w:t>
      </w:r>
      <w:r>
        <w:rPr>
          <w:rFonts w:ascii="宋体" w:hAnsi="宋体" w:cs="Arial"/>
          <w:color w:val="auto"/>
          <w:sz w:val="24"/>
          <w:u w:val="single"/>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017"/>
        <w:gridCol w:w="667"/>
        <w:gridCol w:w="7483"/>
        <w:gridCol w:w="2183"/>
        <w:gridCol w:w="66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88" w:type="dxa"/>
            <w:noWrap w:val="0"/>
            <w:vAlign w:val="center"/>
          </w:tcPr>
          <w:p>
            <w:pPr>
              <w:pStyle w:val="4"/>
              <w:widowControl/>
              <w:jc w:val="center"/>
              <w:rPr>
                <w:rFonts w:hint="eastAsia" w:ascii="黑体" w:hAnsi="黑体" w:eastAsia="黑体" w:cs="宋体"/>
                <w:b/>
                <w:bCs/>
                <w:color w:val="auto"/>
                <w:kern w:val="0"/>
                <w:sz w:val="22"/>
                <w:szCs w:val="22"/>
              </w:rPr>
            </w:pPr>
            <w:r>
              <w:rPr>
                <w:rFonts w:hint="eastAsia" w:ascii="黑体" w:hAnsi="黑体" w:eastAsia="黑体" w:cs="宋体"/>
                <w:b/>
                <w:bCs/>
                <w:color w:val="auto"/>
                <w:kern w:val="0"/>
                <w:sz w:val="22"/>
                <w:szCs w:val="22"/>
              </w:rPr>
              <w:t>考核内容</w:t>
            </w:r>
          </w:p>
        </w:tc>
        <w:tc>
          <w:tcPr>
            <w:tcW w:w="2017" w:type="dxa"/>
            <w:noWrap w:val="0"/>
            <w:vAlign w:val="center"/>
          </w:tcPr>
          <w:p>
            <w:pPr>
              <w:pStyle w:val="4"/>
              <w:widowControl/>
              <w:jc w:val="center"/>
              <w:rPr>
                <w:rFonts w:hint="eastAsia" w:ascii="黑体" w:hAnsi="黑体" w:eastAsia="黑体" w:cs="宋体"/>
                <w:b/>
                <w:bCs/>
                <w:color w:val="auto"/>
                <w:kern w:val="0"/>
                <w:sz w:val="22"/>
                <w:szCs w:val="22"/>
              </w:rPr>
            </w:pPr>
            <w:r>
              <w:rPr>
                <w:rFonts w:hint="eastAsia" w:ascii="黑体" w:hAnsi="黑体" w:eastAsia="黑体" w:cs="宋体"/>
                <w:b/>
                <w:bCs/>
                <w:color w:val="auto"/>
                <w:kern w:val="0"/>
                <w:sz w:val="22"/>
                <w:szCs w:val="22"/>
              </w:rPr>
              <w:t>考核指标</w:t>
            </w:r>
          </w:p>
        </w:tc>
        <w:tc>
          <w:tcPr>
            <w:tcW w:w="667" w:type="dxa"/>
            <w:noWrap w:val="0"/>
            <w:vAlign w:val="center"/>
          </w:tcPr>
          <w:p>
            <w:pPr>
              <w:pStyle w:val="4"/>
              <w:widowControl/>
              <w:jc w:val="center"/>
              <w:rPr>
                <w:rFonts w:hint="eastAsia" w:ascii="黑体" w:hAnsi="黑体" w:eastAsia="黑体" w:cs="宋体"/>
                <w:b/>
                <w:bCs/>
                <w:color w:val="auto"/>
                <w:kern w:val="0"/>
                <w:sz w:val="22"/>
                <w:szCs w:val="22"/>
              </w:rPr>
            </w:pPr>
            <w:r>
              <w:rPr>
                <w:rFonts w:hint="eastAsia" w:ascii="黑体" w:hAnsi="黑体" w:eastAsia="黑体" w:cs="宋体"/>
                <w:b/>
                <w:bCs/>
                <w:color w:val="auto"/>
                <w:kern w:val="0"/>
                <w:sz w:val="22"/>
                <w:szCs w:val="22"/>
              </w:rPr>
              <w:t>权重</w:t>
            </w:r>
          </w:p>
        </w:tc>
        <w:tc>
          <w:tcPr>
            <w:tcW w:w="7483" w:type="dxa"/>
            <w:noWrap w:val="0"/>
            <w:vAlign w:val="center"/>
          </w:tcPr>
          <w:p>
            <w:pPr>
              <w:pStyle w:val="4"/>
              <w:widowControl/>
              <w:jc w:val="center"/>
              <w:rPr>
                <w:rFonts w:hint="eastAsia" w:ascii="黑体" w:hAnsi="黑体" w:eastAsia="黑体" w:cs="宋体"/>
                <w:b/>
                <w:bCs/>
                <w:color w:val="auto"/>
                <w:kern w:val="0"/>
                <w:sz w:val="22"/>
                <w:szCs w:val="22"/>
              </w:rPr>
            </w:pPr>
            <w:r>
              <w:rPr>
                <w:rFonts w:hint="eastAsia" w:ascii="黑体" w:hAnsi="黑体" w:eastAsia="黑体" w:cs="宋体"/>
                <w:b/>
                <w:bCs/>
                <w:color w:val="auto"/>
                <w:kern w:val="0"/>
                <w:sz w:val="22"/>
                <w:szCs w:val="22"/>
              </w:rPr>
              <w:t>评分标准</w:t>
            </w:r>
          </w:p>
        </w:tc>
        <w:tc>
          <w:tcPr>
            <w:tcW w:w="2183" w:type="dxa"/>
            <w:noWrap w:val="0"/>
            <w:vAlign w:val="center"/>
          </w:tcPr>
          <w:p>
            <w:pPr>
              <w:pStyle w:val="4"/>
              <w:widowControl/>
              <w:jc w:val="center"/>
              <w:rPr>
                <w:rFonts w:hint="eastAsia" w:ascii="黑体" w:hAnsi="黑体" w:eastAsia="黑体" w:cs="宋体"/>
                <w:b/>
                <w:bCs/>
                <w:color w:val="auto"/>
                <w:kern w:val="0"/>
                <w:sz w:val="22"/>
                <w:szCs w:val="22"/>
                <w:lang w:eastAsia="zh-CN"/>
              </w:rPr>
            </w:pPr>
            <w:r>
              <w:rPr>
                <w:rFonts w:hint="eastAsia" w:ascii="黑体" w:hAnsi="黑体" w:eastAsia="黑体" w:cs="宋体"/>
                <w:b/>
                <w:bCs/>
                <w:color w:val="auto"/>
                <w:kern w:val="0"/>
                <w:sz w:val="22"/>
                <w:szCs w:val="22"/>
                <w:lang w:eastAsia="zh-CN"/>
              </w:rPr>
              <w:t>自评赋分依据及得分简要计算过程</w:t>
            </w:r>
          </w:p>
        </w:tc>
        <w:tc>
          <w:tcPr>
            <w:tcW w:w="667" w:type="dxa"/>
            <w:noWrap w:val="0"/>
            <w:vAlign w:val="center"/>
          </w:tcPr>
          <w:p>
            <w:pPr>
              <w:pStyle w:val="4"/>
              <w:widowControl/>
              <w:jc w:val="center"/>
              <w:rPr>
                <w:rFonts w:hint="eastAsia" w:ascii="黑体" w:hAnsi="黑体" w:eastAsia="黑体" w:cs="宋体"/>
                <w:b/>
                <w:bCs/>
                <w:color w:val="auto"/>
                <w:kern w:val="0"/>
                <w:sz w:val="22"/>
                <w:szCs w:val="22"/>
                <w:lang w:eastAsia="zh-CN"/>
              </w:rPr>
            </w:pPr>
            <w:r>
              <w:rPr>
                <w:rFonts w:hint="eastAsia" w:ascii="黑体" w:hAnsi="黑体" w:eastAsia="黑体" w:cs="宋体"/>
                <w:b/>
                <w:bCs/>
                <w:color w:val="auto"/>
                <w:kern w:val="0"/>
                <w:sz w:val="22"/>
                <w:szCs w:val="22"/>
                <w:lang w:eastAsia="zh-CN"/>
              </w:rPr>
              <w:t>自评得分</w:t>
            </w:r>
          </w:p>
        </w:tc>
        <w:tc>
          <w:tcPr>
            <w:tcW w:w="918" w:type="dxa"/>
            <w:noWrap w:val="0"/>
            <w:vAlign w:val="center"/>
          </w:tcPr>
          <w:p>
            <w:pPr>
              <w:pStyle w:val="4"/>
              <w:widowControl/>
              <w:jc w:val="center"/>
              <w:rPr>
                <w:color w:val="auto"/>
              </w:rPr>
            </w:pPr>
            <w:r>
              <w:rPr>
                <w:rFonts w:hint="eastAsia" w:ascii="黑体" w:hAnsi="黑体" w:eastAsia="黑体" w:cs="宋体"/>
                <w:b/>
                <w:bCs/>
                <w:color w:val="auto"/>
                <w:kern w:val="0"/>
                <w:sz w:val="22"/>
                <w:szCs w:val="22"/>
                <w:lang w:eastAsia="zh-CN"/>
              </w:rPr>
              <w:t>考核评定</w:t>
            </w:r>
            <w:r>
              <w:rPr>
                <w:rFonts w:hint="eastAsia" w:ascii="黑体" w:hAnsi="黑体" w:eastAsia="黑体" w:cs="宋体"/>
                <w:b/>
                <w:bCs/>
                <w:color w:val="auto"/>
                <w:kern w:val="0"/>
                <w:sz w:val="22"/>
                <w:szCs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8"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水资源</w:t>
            </w:r>
            <w:r>
              <w:rPr>
                <w:rFonts w:hint="eastAsia" w:ascii="宋体" w:hAnsi="宋体" w:cs="宋体"/>
                <w:color w:val="auto"/>
                <w:kern w:val="0"/>
                <w:sz w:val="22"/>
                <w:szCs w:val="22"/>
                <w:lang w:eastAsia="zh-CN"/>
              </w:rPr>
              <w:t>管理</w:t>
            </w:r>
          </w:p>
        </w:tc>
        <w:tc>
          <w:tcPr>
            <w:tcW w:w="2017"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eastAsia="宋体" w:cs="宋体"/>
                <w:color w:val="auto"/>
                <w:kern w:val="0"/>
                <w:sz w:val="22"/>
                <w:szCs w:val="22"/>
              </w:rPr>
              <w:t>用水总量（</w:t>
            </w:r>
            <w:r>
              <w:rPr>
                <w:rFonts w:hint="eastAsia" w:ascii="宋体" w:hAnsi="宋体" w:cs="宋体"/>
                <w:color w:val="auto"/>
                <w:kern w:val="0"/>
                <w:sz w:val="22"/>
                <w:szCs w:val="22"/>
                <w:lang w:val="en-US" w:eastAsia="zh-CN"/>
              </w:rPr>
              <w:t>100</w:t>
            </w:r>
            <w:r>
              <w:rPr>
                <w:rFonts w:hint="eastAsia" w:ascii="宋体" w:hAnsi="宋体" w:eastAsia="宋体" w:cs="宋体"/>
                <w:color w:val="auto"/>
                <w:kern w:val="0"/>
                <w:sz w:val="22"/>
                <w:szCs w:val="22"/>
              </w:rPr>
              <w:t>分）</w:t>
            </w: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5%</w:t>
            </w:r>
          </w:p>
        </w:tc>
        <w:tc>
          <w:tcPr>
            <w:tcW w:w="7483" w:type="dxa"/>
            <w:noWrap w:val="0"/>
            <w:vAlign w:val="center"/>
          </w:tcPr>
          <w:p>
            <w:pPr>
              <w:pStyle w:val="4"/>
              <w:widowControl/>
              <w:spacing w:line="300" w:lineRule="exact"/>
              <w:jc w:val="left"/>
              <w:rPr>
                <w:rFonts w:hint="eastAsia" w:ascii="宋体" w:hAnsi="宋体" w:eastAsia="宋体" w:cs="宋体"/>
                <w:color w:val="auto"/>
                <w:kern w:val="0"/>
                <w:sz w:val="22"/>
                <w:szCs w:val="22"/>
              </w:rPr>
            </w:pPr>
            <w:r>
              <w:rPr>
                <w:rFonts w:hint="eastAsia" w:ascii="宋体" w:hAnsi="宋体" w:eastAsia="宋体" w:cs="宋体"/>
                <w:color w:val="auto"/>
                <w:kern w:val="0"/>
                <w:sz w:val="22"/>
                <w:szCs w:val="22"/>
                <w:lang w:eastAsia="zh-CN"/>
              </w:rPr>
              <w:t>根据《</w:t>
            </w:r>
            <w:r>
              <w:rPr>
                <w:rFonts w:hint="eastAsia" w:ascii="宋体" w:hAnsi="宋体" w:eastAsia="宋体" w:cs="宋体"/>
                <w:color w:val="auto"/>
                <w:kern w:val="0"/>
                <w:sz w:val="22"/>
                <w:szCs w:val="22"/>
              </w:rPr>
              <w:t>佛山市实行最严格水资源管理制度考核方案（2016—2020年）</w:t>
            </w:r>
            <w:r>
              <w:rPr>
                <w:rFonts w:hint="eastAsia" w:ascii="宋体" w:hAnsi="宋体" w:eastAsia="宋体" w:cs="宋体"/>
                <w:color w:val="auto"/>
                <w:kern w:val="0"/>
                <w:sz w:val="22"/>
                <w:szCs w:val="22"/>
                <w:lang w:eastAsia="zh-CN"/>
              </w:rPr>
              <w:t>》（佛府办函〔2017〕216号）附件</w:t>
            </w:r>
            <w:r>
              <w:rPr>
                <w:rFonts w:hint="eastAsia" w:ascii="宋体" w:hAnsi="宋体" w:eastAsia="宋体" w:cs="宋体"/>
                <w:color w:val="auto"/>
                <w:kern w:val="0"/>
                <w:sz w:val="22"/>
                <w:szCs w:val="22"/>
                <w:lang w:val="en-US" w:eastAsia="zh-CN"/>
              </w:rPr>
              <w:t>1的相应指标目标值进行考核。</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color w:val="auto"/>
              </w:rPr>
            </w:pPr>
            <w:r>
              <w:rPr>
                <w:rFonts w:hint="eastAsia" w:ascii="宋体" w:hAnsi="宋体"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水安全保障</w:t>
            </w:r>
          </w:p>
        </w:tc>
        <w:tc>
          <w:tcPr>
            <w:tcW w:w="2017" w:type="dxa"/>
            <w:noWrap w:val="0"/>
            <w:vAlign w:val="center"/>
          </w:tcPr>
          <w:p>
            <w:pPr>
              <w:pStyle w:val="4"/>
              <w:widowControl/>
              <w:spacing w:line="300" w:lineRule="exact"/>
              <w:jc w:val="left"/>
              <w:rPr>
                <w:rFonts w:hint="eastAsia" w:ascii="宋体" w:hAnsi="宋体" w:eastAsia="宋体" w:cs="宋体"/>
                <w:color w:val="auto"/>
                <w:kern w:val="0"/>
                <w:sz w:val="22"/>
                <w:szCs w:val="22"/>
              </w:rPr>
            </w:pPr>
            <w:r>
              <w:rPr>
                <w:rFonts w:hint="eastAsia" w:ascii="宋体" w:hAnsi="宋体" w:cs="宋体"/>
                <w:color w:val="auto"/>
                <w:kern w:val="0"/>
                <w:sz w:val="22"/>
                <w:szCs w:val="22"/>
                <w:lang w:val="en-US" w:eastAsia="zh-CN"/>
              </w:rPr>
              <w:t>2.</w:t>
            </w:r>
            <w:r>
              <w:rPr>
                <w:rFonts w:hint="eastAsia" w:ascii="宋体" w:hAnsi="宋体" w:eastAsia="宋体" w:cs="宋体"/>
                <w:color w:val="auto"/>
                <w:kern w:val="0"/>
                <w:sz w:val="22"/>
                <w:szCs w:val="22"/>
              </w:rPr>
              <w:t>河涌、水库治理</w:t>
            </w:r>
            <w:r>
              <w:rPr>
                <w:rFonts w:hint="eastAsia" w:ascii="宋体" w:hAnsi="宋体" w:eastAsia="宋体" w:cs="宋体"/>
                <w:color w:val="auto"/>
                <w:sz w:val="22"/>
                <w:szCs w:val="22"/>
              </w:rPr>
              <w:t>建设目标任务</w:t>
            </w:r>
            <w:r>
              <w:rPr>
                <w:rFonts w:hint="eastAsia" w:ascii="宋体" w:hAnsi="宋体" w:eastAsia="宋体" w:cs="宋体"/>
                <w:color w:val="auto"/>
                <w:kern w:val="0"/>
                <w:sz w:val="22"/>
                <w:szCs w:val="22"/>
              </w:rPr>
              <w:t>完成率（50分）</w:t>
            </w:r>
          </w:p>
        </w:tc>
        <w:tc>
          <w:tcPr>
            <w:tcW w:w="667"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10%</w:t>
            </w:r>
          </w:p>
        </w:tc>
        <w:tc>
          <w:tcPr>
            <w:tcW w:w="7483" w:type="dxa"/>
            <w:noWrap w:val="0"/>
            <w:vAlign w:val="center"/>
          </w:tcPr>
          <w:p>
            <w:pPr>
              <w:pStyle w:val="4"/>
              <w:widowControl/>
              <w:spacing w:line="300" w:lineRule="exact"/>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23</w:t>
            </w:r>
            <w:r>
              <w:rPr>
                <w:rFonts w:hint="eastAsia" w:ascii="宋体" w:hAnsi="宋体" w:eastAsia="宋体" w:cs="宋体"/>
                <w:color w:val="auto"/>
                <w:kern w:val="0"/>
                <w:sz w:val="22"/>
                <w:szCs w:val="22"/>
              </w:rPr>
              <w:t>宗重点民生水务项目建设目标任务</w:t>
            </w:r>
            <w:r>
              <w:rPr>
                <w:rFonts w:hint="eastAsia" w:ascii="宋体" w:hAnsi="宋体" w:cs="宋体"/>
                <w:color w:val="auto"/>
                <w:kern w:val="0"/>
                <w:sz w:val="22"/>
                <w:szCs w:val="22"/>
                <w:lang w:eastAsia="zh-CN"/>
              </w:rPr>
              <w:t>及小型水库除险加固攻坚行动</w:t>
            </w:r>
            <w:r>
              <w:rPr>
                <w:rFonts w:hint="eastAsia" w:ascii="宋体" w:hAnsi="宋体" w:eastAsia="宋体" w:cs="宋体"/>
                <w:color w:val="auto"/>
                <w:kern w:val="0"/>
                <w:sz w:val="22"/>
                <w:szCs w:val="22"/>
              </w:rPr>
              <w:t>完成率</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rPr>
              <w:t>评分标准：年度投资计划完成率</w:t>
            </w:r>
            <w:r>
              <w:rPr>
                <w:rFonts w:hint="eastAsia" w:ascii="宋体" w:hAnsi="宋体" w:cs="宋体"/>
                <w:color w:val="auto"/>
                <w:kern w:val="0"/>
                <w:sz w:val="22"/>
                <w:szCs w:val="22"/>
              </w:rPr>
              <w:t>≧</w:t>
            </w:r>
            <w:r>
              <w:rPr>
                <w:rFonts w:hint="eastAsia" w:ascii="宋体" w:hAnsi="宋体" w:eastAsia="宋体" w:cs="宋体"/>
                <w:color w:val="auto"/>
                <w:kern w:val="0"/>
                <w:sz w:val="22"/>
                <w:szCs w:val="22"/>
              </w:rPr>
              <w:t>100%</w:t>
            </w:r>
            <w:r>
              <w:rPr>
                <w:rFonts w:hint="eastAsia" w:ascii="宋体" w:hAnsi="宋体" w:cs="宋体"/>
                <w:color w:val="auto"/>
                <w:kern w:val="0"/>
                <w:sz w:val="22"/>
                <w:szCs w:val="22"/>
                <w:lang w:eastAsia="zh-CN"/>
              </w:rPr>
              <w:t>的，</w:t>
            </w:r>
            <w:r>
              <w:rPr>
                <w:rFonts w:hint="eastAsia" w:ascii="宋体" w:hAnsi="宋体" w:eastAsia="宋体" w:cs="宋体"/>
                <w:color w:val="auto"/>
                <w:kern w:val="0"/>
                <w:sz w:val="22"/>
                <w:szCs w:val="22"/>
              </w:rPr>
              <w:t>得分</w:t>
            </w:r>
            <w:r>
              <w:rPr>
                <w:rFonts w:hint="eastAsia" w:ascii="宋体" w:hAnsi="宋体" w:cs="宋体"/>
                <w:color w:val="auto"/>
                <w:kern w:val="0"/>
                <w:sz w:val="22"/>
                <w:szCs w:val="22"/>
                <w:lang w:val="en-US" w:eastAsia="zh-CN"/>
              </w:rPr>
              <w:t>5</w:t>
            </w:r>
            <w:r>
              <w:rPr>
                <w:rFonts w:hint="eastAsia" w:ascii="宋体" w:hAnsi="宋体" w:eastAsia="宋体" w:cs="宋体"/>
                <w:color w:val="auto"/>
                <w:kern w:val="0"/>
                <w:sz w:val="22"/>
                <w:szCs w:val="22"/>
              </w:rPr>
              <w:t>0分；70%≤年度投资计划完成率＜100%</w:t>
            </w:r>
            <w:r>
              <w:rPr>
                <w:rFonts w:hint="eastAsia" w:ascii="宋体" w:hAnsi="宋体" w:cs="宋体"/>
                <w:color w:val="auto"/>
                <w:kern w:val="0"/>
                <w:sz w:val="22"/>
                <w:szCs w:val="22"/>
                <w:lang w:eastAsia="zh-CN"/>
              </w:rPr>
              <w:t>的</w:t>
            </w:r>
            <w:r>
              <w:rPr>
                <w:rFonts w:hint="eastAsia" w:ascii="宋体" w:hAnsi="宋体" w:eastAsia="宋体" w:cs="宋体"/>
                <w:color w:val="auto"/>
                <w:kern w:val="0"/>
                <w:sz w:val="22"/>
                <w:szCs w:val="22"/>
              </w:rPr>
              <w:t>，得分</w:t>
            </w:r>
            <w:r>
              <w:rPr>
                <w:rFonts w:hint="eastAsia" w:ascii="宋体" w:hAnsi="宋体" w:cs="宋体"/>
                <w:color w:val="auto"/>
                <w:kern w:val="0"/>
                <w:sz w:val="22"/>
                <w:szCs w:val="22"/>
                <w:lang w:val="en-US" w:eastAsia="zh-CN"/>
              </w:rPr>
              <w:t>35</w:t>
            </w:r>
            <w:r>
              <w:rPr>
                <w:rFonts w:hint="eastAsia" w:ascii="宋体" w:hAnsi="宋体" w:eastAsia="宋体" w:cs="宋体"/>
                <w:color w:val="auto"/>
                <w:kern w:val="0"/>
                <w:sz w:val="22"/>
                <w:szCs w:val="22"/>
              </w:rPr>
              <w:t>分；年度投资计划完成率＜70%</w:t>
            </w:r>
            <w:r>
              <w:rPr>
                <w:rFonts w:hint="eastAsia" w:ascii="宋体" w:hAnsi="宋体" w:cs="宋体"/>
                <w:color w:val="auto"/>
                <w:kern w:val="0"/>
                <w:sz w:val="22"/>
                <w:szCs w:val="22"/>
                <w:lang w:eastAsia="zh-CN"/>
              </w:rPr>
              <w:t>的</w:t>
            </w:r>
            <w:r>
              <w:rPr>
                <w:rFonts w:hint="eastAsia" w:ascii="宋体" w:hAnsi="宋体" w:eastAsia="宋体" w:cs="宋体"/>
                <w:color w:val="auto"/>
                <w:kern w:val="0"/>
                <w:sz w:val="22"/>
                <w:szCs w:val="22"/>
              </w:rPr>
              <w:t>，</w:t>
            </w:r>
            <w:r>
              <w:rPr>
                <w:rFonts w:hint="eastAsia" w:ascii="宋体" w:hAnsi="宋体" w:cs="宋体"/>
                <w:color w:val="auto"/>
                <w:kern w:val="0"/>
                <w:sz w:val="22"/>
                <w:szCs w:val="22"/>
                <w:lang w:eastAsia="zh-CN"/>
              </w:rPr>
              <w:t>不</w:t>
            </w:r>
            <w:r>
              <w:rPr>
                <w:rFonts w:hint="eastAsia" w:ascii="宋体" w:hAnsi="宋体" w:eastAsia="宋体" w:cs="宋体"/>
                <w:color w:val="auto"/>
                <w:kern w:val="0"/>
                <w:sz w:val="22"/>
                <w:szCs w:val="22"/>
              </w:rPr>
              <w:t>得分。</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88"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p>
        </w:tc>
        <w:tc>
          <w:tcPr>
            <w:tcW w:w="2017" w:type="dxa"/>
            <w:noWrap w:val="0"/>
            <w:vAlign w:val="center"/>
          </w:tcPr>
          <w:p>
            <w:pPr>
              <w:pStyle w:val="4"/>
              <w:widowControl/>
              <w:spacing w:line="300" w:lineRule="exact"/>
              <w:jc w:val="left"/>
              <w:rPr>
                <w:rFonts w:hint="eastAsia" w:ascii="宋体" w:hAnsi="宋体" w:eastAsia="宋体" w:cs="宋体"/>
                <w:color w:val="auto"/>
                <w:kern w:val="0"/>
                <w:sz w:val="22"/>
                <w:szCs w:val="22"/>
              </w:rPr>
            </w:pPr>
            <w:r>
              <w:rPr>
                <w:rFonts w:hint="eastAsia" w:ascii="宋体" w:hAnsi="宋体" w:cs="宋体"/>
                <w:color w:val="auto"/>
                <w:kern w:val="0"/>
                <w:sz w:val="22"/>
                <w:szCs w:val="22"/>
                <w:lang w:val="en-US" w:eastAsia="zh-CN"/>
              </w:rPr>
              <w:t>3.</w:t>
            </w:r>
            <w:r>
              <w:rPr>
                <w:rFonts w:hint="eastAsia" w:ascii="宋体" w:hAnsi="宋体" w:eastAsia="宋体" w:cs="宋体"/>
                <w:color w:val="auto"/>
                <w:kern w:val="0"/>
                <w:sz w:val="22"/>
                <w:szCs w:val="22"/>
              </w:rPr>
              <w:t>堤防、水闸、电排站等水利工程</w:t>
            </w:r>
            <w:r>
              <w:rPr>
                <w:rFonts w:hint="eastAsia" w:ascii="宋体" w:hAnsi="宋体" w:eastAsia="宋体" w:cs="宋体"/>
                <w:color w:val="auto"/>
                <w:sz w:val="22"/>
                <w:szCs w:val="22"/>
              </w:rPr>
              <w:t>建设目标任务</w:t>
            </w:r>
            <w:r>
              <w:rPr>
                <w:rFonts w:hint="eastAsia" w:ascii="宋体" w:hAnsi="宋体" w:eastAsia="宋体" w:cs="宋体"/>
                <w:color w:val="auto"/>
                <w:kern w:val="0"/>
                <w:sz w:val="22"/>
                <w:szCs w:val="22"/>
              </w:rPr>
              <w:t>完成率（50分）</w:t>
            </w:r>
          </w:p>
        </w:tc>
        <w:tc>
          <w:tcPr>
            <w:tcW w:w="667"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7483" w:type="dxa"/>
            <w:noWrap w:val="0"/>
            <w:vAlign w:val="center"/>
          </w:tcPr>
          <w:p>
            <w:pPr>
              <w:pStyle w:val="4"/>
              <w:widowControl/>
              <w:spacing w:line="300" w:lineRule="exact"/>
              <w:jc w:val="left"/>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滨水河道生态廊道工程（大湾区高品质森林城市的子项目）建设目标任务完成率</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rPr>
              <w:t>评分标准：年度投资计划完成率</w:t>
            </w:r>
            <w:r>
              <w:rPr>
                <w:rFonts w:hint="eastAsia" w:ascii="宋体" w:hAnsi="宋体" w:cs="宋体"/>
                <w:color w:val="auto"/>
                <w:kern w:val="0"/>
                <w:sz w:val="22"/>
                <w:szCs w:val="22"/>
              </w:rPr>
              <w:t>≧</w:t>
            </w:r>
            <w:r>
              <w:rPr>
                <w:rFonts w:hint="eastAsia" w:ascii="宋体" w:hAnsi="宋体" w:eastAsia="宋体" w:cs="宋体"/>
                <w:color w:val="auto"/>
                <w:kern w:val="0"/>
                <w:sz w:val="22"/>
                <w:szCs w:val="22"/>
              </w:rPr>
              <w:t>100%</w:t>
            </w:r>
            <w:r>
              <w:rPr>
                <w:rFonts w:hint="eastAsia" w:ascii="宋体" w:hAnsi="宋体" w:cs="宋体"/>
                <w:color w:val="auto"/>
                <w:kern w:val="0"/>
                <w:sz w:val="22"/>
                <w:szCs w:val="22"/>
                <w:lang w:eastAsia="zh-CN"/>
              </w:rPr>
              <w:t>的</w:t>
            </w:r>
            <w:r>
              <w:rPr>
                <w:rFonts w:hint="eastAsia" w:ascii="宋体" w:hAnsi="宋体" w:eastAsia="宋体" w:cs="宋体"/>
                <w:color w:val="auto"/>
                <w:kern w:val="0"/>
                <w:sz w:val="22"/>
                <w:szCs w:val="22"/>
              </w:rPr>
              <w:t>，得分</w:t>
            </w:r>
            <w:r>
              <w:rPr>
                <w:rFonts w:hint="eastAsia" w:ascii="宋体" w:hAnsi="宋体" w:cs="宋体"/>
                <w:color w:val="auto"/>
                <w:kern w:val="0"/>
                <w:sz w:val="22"/>
                <w:szCs w:val="22"/>
                <w:lang w:val="en-US" w:eastAsia="zh-CN"/>
              </w:rPr>
              <w:t>5</w:t>
            </w:r>
            <w:r>
              <w:rPr>
                <w:rFonts w:hint="eastAsia" w:ascii="宋体" w:hAnsi="宋体" w:eastAsia="宋体" w:cs="宋体"/>
                <w:color w:val="auto"/>
                <w:kern w:val="0"/>
                <w:sz w:val="22"/>
                <w:szCs w:val="22"/>
              </w:rPr>
              <w:t>0分；70%≤年度投资计划完成率＜100%</w:t>
            </w:r>
            <w:r>
              <w:rPr>
                <w:rFonts w:hint="eastAsia" w:ascii="宋体" w:hAnsi="宋体" w:cs="宋体"/>
                <w:color w:val="auto"/>
                <w:kern w:val="0"/>
                <w:sz w:val="22"/>
                <w:szCs w:val="22"/>
                <w:lang w:eastAsia="zh-CN"/>
              </w:rPr>
              <w:t>的</w:t>
            </w:r>
            <w:r>
              <w:rPr>
                <w:rFonts w:hint="eastAsia" w:ascii="宋体" w:hAnsi="宋体" w:eastAsia="宋体" w:cs="宋体"/>
                <w:color w:val="auto"/>
                <w:kern w:val="0"/>
                <w:sz w:val="22"/>
                <w:szCs w:val="22"/>
              </w:rPr>
              <w:t>，得分</w:t>
            </w:r>
            <w:r>
              <w:rPr>
                <w:rFonts w:hint="eastAsia" w:ascii="宋体" w:hAnsi="宋体" w:cs="宋体"/>
                <w:color w:val="auto"/>
                <w:kern w:val="0"/>
                <w:sz w:val="22"/>
                <w:szCs w:val="22"/>
                <w:lang w:val="en-US" w:eastAsia="zh-CN"/>
              </w:rPr>
              <w:t>35</w:t>
            </w:r>
            <w:r>
              <w:rPr>
                <w:rFonts w:hint="eastAsia" w:ascii="宋体" w:hAnsi="宋体" w:eastAsia="宋体" w:cs="宋体"/>
                <w:color w:val="auto"/>
                <w:kern w:val="0"/>
                <w:sz w:val="22"/>
                <w:szCs w:val="22"/>
              </w:rPr>
              <w:t>分；年度投资计划完成率＜70%</w:t>
            </w:r>
            <w:r>
              <w:rPr>
                <w:rFonts w:hint="eastAsia" w:ascii="宋体" w:hAnsi="宋体" w:cs="宋体"/>
                <w:color w:val="auto"/>
                <w:kern w:val="0"/>
                <w:sz w:val="22"/>
                <w:szCs w:val="22"/>
                <w:lang w:eastAsia="zh-CN"/>
              </w:rPr>
              <w:t>的</w:t>
            </w:r>
            <w:r>
              <w:rPr>
                <w:rFonts w:hint="eastAsia" w:ascii="宋体" w:hAnsi="宋体" w:eastAsia="宋体" w:cs="宋体"/>
                <w:color w:val="auto"/>
                <w:kern w:val="0"/>
                <w:sz w:val="22"/>
                <w:szCs w:val="22"/>
              </w:rPr>
              <w:t>，</w:t>
            </w:r>
            <w:r>
              <w:rPr>
                <w:rFonts w:hint="eastAsia" w:ascii="宋体" w:hAnsi="宋体" w:cs="宋体"/>
                <w:color w:val="auto"/>
                <w:kern w:val="0"/>
                <w:sz w:val="22"/>
                <w:szCs w:val="22"/>
                <w:lang w:eastAsia="zh-CN"/>
              </w:rPr>
              <w:t>不</w:t>
            </w:r>
            <w:r>
              <w:rPr>
                <w:rFonts w:hint="eastAsia" w:ascii="宋体" w:hAnsi="宋体" w:eastAsia="宋体" w:cs="宋体"/>
                <w:color w:val="auto"/>
                <w:kern w:val="0"/>
                <w:sz w:val="22"/>
                <w:szCs w:val="22"/>
              </w:rPr>
              <w:t>得分。</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水污染防治</w:t>
            </w:r>
          </w:p>
          <w:p>
            <w:pPr>
              <w:pStyle w:val="4"/>
              <w:widowControl/>
              <w:spacing w:line="300" w:lineRule="exact"/>
              <w:jc w:val="center"/>
              <w:rPr>
                <w:rFonts w:hint="eastAsia" w:ascii="宋体" w:hAnsi="宋体" w:eastAsia="宋体" w:cs="宋体"/>
                <w:color w:val="auto"/>
                <w:kern w:val="0"/>
                <w:sz w:val="22"/>
                <w:szCs w:val="22"/>
                <w:lang w:eastAsia="zh-CN"/>
              </w:rPr>
            </w:pPr>
          </w:p>
        </w:tc>
        <w:tc>
          <w:tcPr>
            <w:tcW w:w="2017"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eastAsia="宋体" w:cs="宋体"/>
                <w:color w:val="auto"/>
                <w:kern w:val="0"/>
                <w:sz w:val="22"/>
                <w:szCs w:val="22"/>
              </w:rPr>
              <w:t>城</w:t>
            </w:r>
            <w:r>
              <w:rPr>
                <w:rFonts w:hint="eastAsia" w:ascii="宋体" w:hAnsi="宋体" w:eastAsia="宋体" w:cs="宋体"/>
                <w:color w:val="auto"/>
                <w:kern w:val="0"/>
                <w:sz w:val="22"/>
                <w:szCs w:val="22"/>
                <w:lang w:eastAsia="zh-CN"/>
              </w:rPr>
              <w:t>镇</w:t>
            </w:r>
            <w:r>
              <w:rPr>
                <w:rFonts w:hint="eastAsia" w:ascii="宋体" w:hAnsi="宋体" w:eastAsia="宋体" w:cs="宋体"/>
                <w:color w:val="auto"/>
                <w:kern w:val="0"/>
                <w:sz w:val="22"/>
                <w:szCs w:val="22"/>
              </w:rPr>
              <w:t>生活污水处理率（</w:t>
            </w:r>
            <w:r>
              <w:rPr>
                <w:rFonts w:hint="eastAsia" w:ascii="宋体" w:hAnsi="宋体" w:cs="宋体"/>
                <w:color w:val="auto"/>
                <w:kern w:val="0"/>
                <w:sz w:val="22"/>
                <w:szCs w:val="22"/>
                <w:lang w:val="en-US" w:eastAsia="zh-CN"/>
              </w:rPr>
              <w:t>10</w:t>
            </w:r>
            <w:r>
              <w:rPr>
                <w:rFonts w:hint="eastAsia" w:ascii="宋体" w:hAnsi="宋体" w:eastAsia="宋体" w:cs="宋体"/>
                <w:color w:val="auto"/>
                <w:kern w:val="0"/>
                <w:sz w:val="22"/>
                <w:szCs w:val="22"/>
              </w:rPr>
              <w:t>分）</w:t>
            </w:r>
          </w:p>
        </w:tc>
        <w:tc>
          <w:tcPr>
            <w:tcW w:w="667"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30%</w:t>
            </w:r>
          </w:p>
        </w:tc>
        <w:tc>
          <w:tcPr>
            <w:tcW w:w="7483" w:type="dxa"/>
            <w:noWrap w:val="0"/>
            <w:vAlign w:val="center"/>
          </w:tcPr>
          <w:p>
            <w:pPr>
              <w:pStyle w:val="4"/>
              <w:widowControl/>
              <w:spacing w:line="300" w:lineRule="exact"/>
              <w:jc w:val="left"/>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辖区城镇（街）生活污水处理率≧</w:t>
            </w:r>
            <w:r>
              <w:rPr>
                <w:rFonts w:hint="eastAsia" w:ascii="宋体" w:hAnsi="宋体" w:cs="宋体"/>
                <w:color w:val="auto"/>
                <w:kern w:val="0"/>
                <w:sz w:val="22"/>
                <w:szCs w:val="22"/>
                <w:lang w:val="en-US" w:eastAsia="zh-CN"/>
              </w:rPr>
              <w:t>96</w:t>
            </w:r>
            <w:r>
              <w:rPr>
                <w:rFonts w:hint="eastAsia" w:ascii="宋体" w:hAnsi="宋体" w:eastAsia="宋体" w:cs="宋体"/>
                <w:color w:val="auto"/>
                <w:kern w:val="0"/>
                <w:sz w:val="22"/>
                <w:szCs w:val="22"/>
                <w:lang w:eastAsia="zh-CN"/>
              </w:rPr>
              <w:t>%的，得</w:t>
            </w:r>
            <w:r>
              <w:rPr>
                <w:rFonts w:hint="eastAsia" w:ascii="宋体" w:hAnsi="宋体" w:cs="宋体"/>
                <w:color w:val="auto"/>
                <w:kern w:val="0"/>
                <w:sz w:val="22"/>
                <w:szCs w:val="22"/>
                <w:lang w:val="en-US" w:eastAsia="zh-CN"/>
              </w:rPr>
              <w:t>10</w:t>
            </w:r>
            <w:r>
              <w:rPr>
                <w:rFonts w:hint="eastAsia" w:ascii="宋体" w:hAnsi="宋体" w:eastAsia="宋体" w:cs="宋体"/>
                <w:color w:val="auto"/>
                <w:kern w:val="0"/>
                <w:sz w:val="22"/>
                <w:szCs w:val="22"/>
                <w:lang w:eastAsia="zh-CN"/>
              </w:rPr>
              <w:t>分；</w:t>
            </w:r>
            <w:r>
              <w:rPr>
                <w:rFonts w:hint="eastAsia" w:ascii="宋体" w:hAnsi="宋体" w:cs="宋体"/>
                <w:color w:val="auto"/>
                <w:kern w:val="0"/>
                <w:sz w:val="22"/>
                <w:szCs w:val="22"/>
                <w:lang w:val="en-US" w:eastAsia="zh-CN"/>
              </w:rPr>
              <w:t>90</w:t>
            </w:r>
            <w:r>
              <w:rPr>
                <w:rFonts w:hint="eastAsia" w:ascii="宋体" w:hAnsi="宋体" w:eastAsia="宋体" w:cs="宋体"/>
                <w:color w:val="auto"/>
                <w:kern w:val="0"/>
                <w:sz w:val="22"/>
                <w:szCs w:val="22"/>
                <w:lang w:eastAsia="zh-CN"/>
              </w:rPr>
              <w:t>%≦城市生活污水处理率&lt;</w:t>
            </w:r>
            <w:r>
              <w:rPr>
                <w:rFonts w:hint="eastAsia" w:ascii="宋体" w:hAnsi="宋体" w:cs="宋体"/>
                <w:color w:val="auto"/>
                <w:kern w:val="0"/>
                <w:sz w:val="22"/>
                <w:szCs w:val="22"/>
                <w:lang w:val="en-US" w:eastAsia="zh-CN"/>
              </w:rPr>
              <w:t>96</w:t>
            </w:r>
            <w:r>
              <w:rPr>
                <w:rFonts w:hint="eastAsia" w:ascii="宋体" w:hAnsi="宋体" w:eastAsia="宋体" w:cs="宋体"/>
                <w:color w:val="auto"/>
                <w:kern w:val="0"/>
                <w:sz w:val="22"/>
                <w:szCs w:val="22"/>
                <w:lang w:eastAsia="zh-CN"/>
              </w:rPr>
              <w:t>%</w:t>
            </w:r>
            <w:r>
              <w:rPr>
                <w:rFonts w:hint="eastAsia" w:ascii="宋体" w:hAnsi="宋体" w:cs="宋体"/>
                <w:color w:val="auto"/>
                <w:kern w:val="0"/>
                <w:sz w:val="22"/>
                <w:szCs w:val="22"/>
                <w:lang w:eastAsia="zh-CN"/>
              </w:rPr>
              <w:t>的</w:t>
            </w:r>
            <w:r>
              <w:rPr>
                <w:rFonts w:hint="eastAsia" w:ascii="宋体" w:hAnsi="宋体" w:eastAsia="宋体" w:cs="宋体"/>
                <w:color w:val="auto"/>
                <w:kern w:val="0"/>
                <w:sz w:val="22"/>
                <w:szCs w:val="22"/>
                <w:lang w:eastAsia="zh-CN"/>
              </w:rPr>
              <w:t>，得分计算公式：（实际处理率/</w:t>
            </w:r>
            <w:r>
              <w:rPr>
                <w:rFonts w:hint="eastAsia" w:ascii="宋体" w:hAnsi="宋体" w:cs="宋体"/>
                <w:color w:val="auto"/>
                <w:kern w:val="0"/>
                <w:sz w:val="22"/>
                <w:szCs w:val="22"/>
                <w:lang w:val="en-US" w:eastAsia="zh-CN"/>
              </w:rPr>
              <w:t>100</w:t>
            </w:r>
            <w:r>
              <w:rPr>
                <w:rFonts w:hint="eastAsia" w:ascii="宋体" w:hAnsi="宋体" w:eastAsia="宋体" w:cs="宋体"/>
                <w:color w:val="auto"/>
                <w:kern w:val="0"/>
                <w:sz w:val="22"/>
                <w:szCs w:val="22"/>
                <w:lang w:eastAsia="zh-CN"/>
              </w:rPr>
              <w:t>%）×</w:t>
            </w:r>
            <w:r>
              <w:rPr>
                <w:rFonts w:hint="eastAsia" w:ascii="宋体" w:hAnsi="宋体" w:cs="宋体"/>
                <w:color w:val="auto"/>
                <w:kern w:val="0"/>
                <w:sz w:val="22"/>
                <w:szCs w:val="22"/>
                <w:lang w:val="en-US" w:eastAsia="zh-CN"/>
              </w:rPr>
              <w:t>10</w:t>
            </w:r>
            <w:r>
              <w:rPr>
                <w:rFonts w:hint="eastAsia" w:ascii="宋体" w:hAnsi="宋体" w:eastAsia="宋体" w:cs="宋体"/>
                <w:color w:val="auto"/>
                <w:kern w:val="0"/>
                <w:sz w:val="22"/>
                <w:szCs w:val="22"/>
                <w:lang w:eastAsia="zh-CN"/>
              </w:rPr>
              <w:t>,；城镇（街）生活污水处理率&lt;</w:t>
            </w:r>
            <w:r>
              <w:rPr>
                <w:rFonts w:hint="eastAsia" w:ascii="宋体" w:hAnsi="宋体" w:cs="宋体"/>
                <w:color w:val="auto"/>
                <w:kern w:val="0"/>
                <w:sz w:val="22"/>
                <w:szCs w:val="22"/>
                <w:lang w:val="en-US" w:eastAsia="zh-CN"/>
              </w:rPr>
              <w:t>90%</w:t>
            </w:r>
            <w:r>
              <w:rPr>
                <w:rFonts w:hint="eastAsia" w:ascii="宋体" w:hAnsi="宋体" w:eastAsia="宋体" w:cs="宋体"/>
                <w:color w:val="auto"/>
                <w:kern w:val="0"/>
                <w:sz w:val="22"/>
                <w:szCs w:val="22"/>
                <w:lang w:eastAsia="zh-CN"/>
              </w:rPr>
              <w:t>的，不得分</w:t>
            </w:r>
            <w:r>
              <w:rPr>
                <w:rFonts w:hint="eastAsia" w:ascii="宋体" w:hAnsi="宋体" w:eastAsia="宋体" w:cs="宋体"/>
                <w:color w:val="auto"/>
                <w:kern w:val="0"/>
                <w:sz w:val="22"/>
                <w:szCs w:val="22"/>
                <w:lang w:val="en-US" w:eastAsia="zh-CN"/>
              </w:rPr>
              <w:t>。</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b w:val="0"/>
                <w:bCs w:val="0"/>
                <w:color w:val="auto"/>
                <w:kern w:val="0"/>
                <w:sz w:val="22"/>
                <w:szCs w:val="22"/>
                <w:highlight w:val="none"/>
              </w:rPr>
              <w:t>市</w:t>
            </w:r>
            <w:r>
              <w:rPr>
                <w:rFonts w:hint="eastAsia" w:ascii="宋体" w:hAnsi="宋体" w:cs="宋体"/>
                <w:b w:val="0"/>
                <w:bCs w:val="0"/>
                <w:color w:val="auto"/>
                <w:kern w:val="0"/>
                <w:sz w:val="22"/>
                <w:szCs w:val="22"/>
                <w:highlight w:val="none"/>
                <w:lang w:eastAsia="zh-CN"/>
              </w:rPr>
              <w:t>住房和城乡建设</w:t>
            </w:r>
            <w:r>
              <w:rPr>
                <w:rFonts w:hint="eastAsia" w:ascii="宋体" w:hAnsi="宋体" w:eastAsia="宋体" w:cs="宋体"/>
                <w:b w:val="0"/>
                <w:bCs w:val="0"/>
                <w:color w:val="auto"/>
                <w:kern w:val="0"/>
                <w:sz w:val="22"/>
                <w:szCs w:val="22"/>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p>
        </w:tc>
        <w:tc>
          <w:tcPr>
            <w:tcW w:w="2017" w:type="dxa"/>
            <w:noWrap w:val="0"/>
            <w:vAlign w:val="center"/>
          </w:tcPr>
          <w:p>
            <w:pPr>
              <w:pStyle w:val="4"/>
              <w:widowControl/>
              <w:spacing w:line="300" w:lineRule="exact"/>
              <w:jc w:val="left"/>
              <w:rPr>
                <w:rFonts w:hint="eastAsia" w:ascii="宋体" w:hAnsi="宋体" w:eastAsia="宋体" w:cs="宋体"/>
                <w:color w:val="auto"/>
                <w:kern w:val="0"/>
                <w:sz w:val="22"/>
                <w:szCs w:val="22"/>
              </w:rPr>
            </w:pPr>
            <w:r>
              <w:rPr>
                <w:rFonts w:hint="eastAsia" w:ascii="宋体" w:hAnsi="宋体" w:cs="宋体"/>
                <w:color w:val="auto"/>
                <w:kern w:val="0"/>
                <w:sz w:val="22"/>
                <w:szCs w:val="22"/>
                <w:lang w:val="en-US" w:eastAsia="zh-CN"/>
              </w:rPr>
              <w:t>5.</w:t>
            </w:r>
            <w:r>
              <w:rPr>
                <w:rFonts w:hint="eastAsia" w:ascii="宋体" w:hAnsi="宋体" w:eastAsia="宋体" w:cs="宋体"/>
                <w:color w:val="auto"/>
                <w:kern w:val="0"/>
                <w:sz w:val="22"/>
                <w:szCs w:val="22"/>
              </w:rPr>
              <w:t>规模化畜禽养殖粪便综合利用率（15分）</w:t>
            </w:r>
          </w:p>
        </w:tc>
        <w:tc>
          <w:tcPr>
            <w:tcW w:w="667"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7483" w:type="dxa"/>
            <w:noWrap w:val="0"/>
            <w:vAlign w:val="center"/>
          </w:tcPr>
          <w:p>
            <w:pPr>
              <w:pStyle w:val="6"/>
              <w:spacing w:line="300" w:lineRule="exact"/>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2020</w:t>
            </w:r>
            <w:r>
              <w:rPr>
                <w:rFonts w:hint="eastAsia" w:ascii="宋体" w:hAnsi="宋体" w:eastAsia="宋体" w:cs="宋体"/>
                <w:color w:val="auto"/>
                <w:kern w:val="0"/>
                <w:sz w:val="22"/>
                <w:szCs w:val="22"/>
              </w:rPr>
              <w:t>年畜禽粪污综合利用率达到</w:t>
            </w:r>
            <w:r>
              <w:rPr>
                <w:rFonts w:hint="eastAsia" w:ascii="宋体" w:hAnsi="宋体" w:cs="宋体"/>
                <w:color w:val="auto"/>
                <w:kern w:val="0"/>
                <w:sz w:val="22"/>
                <w:szCs w:val="22"/>
                <w:lang w:val="en-US" w:eastAsia="zh-CN"/>
              </w:rPr>
              <w:t>80</w:t>
            </w:r>
            <w:r>
              <w:rPr>
                <w:rFonts w:hint="eastAsia" w:ascii="宋体" w:hAnsi="宋体" w:eastAsia="宋体" w:cs="宋体"/>
                <w:color w:val="auto"/>
                <w:kern w:val="0"/>
                <w:sz w:val="22"/>
                <w:szCs w:val="22"/>
              </w:rPr>
              <w:t>%以上</w:t>
            </w:r>
            <w:r>
              <w:rPr>
                <w:rFonts w:hint="eastAsia" w:ascii="宋体" w:hAnsi="宋体" w:eastAsia="宋体" w:cs="宋体"/>
                <w:color w:val="auto"/>
                <w:kern w:val="0"/>
                <w:sz w:val="22"/>
                <w:szCs w:val="22"/>
                <w:lang w:eastAsia="zh-CN"/>
              </w:rPr>
              <w:t>（含</w:t>
            </w:r>
            <w:r>
              <w:rPr>
                <w:rFonts w:hint="eastAsia" w:ascii="宋体" w:hAnsi="宋体" w:cs="宋体"/>
                <w:color w:val="auto"/>
                <w:kern w:val="0"/>
                <w:sz w:val="22"/>
                <w:szCs w:val="22"/>
                <w:lang w:val="en-US" w:eastAsia="zh-CN"/>
              </w:rPr>
              <w:t>80</w:t>
            </w:r>
            <w:r>
              <w:rPr>
                <w:rFonts w:hint="eastAsia" w:ascii="宋体" w:hAnsi="宋体" w:eastAsia="宋体" w:cs="宋体"/>
                <w:color w:val="auto"/>
                <w:kern w:val="0"/>
                <w:sz w:val="22"/>
                <w:szCs w:val="22"/>
                <w:lang w:val="en-US" w:eastAsia="zh-CN"/>
              </w:rPr>
              <w:t>%</w:t>
            </w:r>
            <w:r>
              <w:rPr>
                <w:rFonts w:hint="eastAsia" w:ascii="宋体" w:hAnsi="宋体" w:eastAsia="宋体" w:cs="宋体"/>
                <w:color w:val="auto"/>
                <w:kern w:val="0"/>
                <w:sz w:val="22"/>
                <w:szCs w:val="22"/>
                <w:lang w:eastAsia="zh-CN"/>
              </w:rPr>
              <w:t>）的，得</w:t>
            </w:r>
            <w:r>
              <w:rPr>
                <w:rFonts w:hint="eastAsia" w:ascii="宋体" w:hAnsi="宋体" w:cs="宋体"/>
                <w:color w:val="auto"/>
                <w:kern w:val="0"/>
                <w:sz w:val="22"/>
                <w:szCs w:val="22"/>
                <w:lang w:val="en-US" w:eastAsia="zh-CN"/>
              </w:rPr>
              <w:t>7.5</w:t>
            </w:r>
            <w:r>
              <w:rPr>
                <w:rFonts w:hint="eastAsia" w:ascii="宋体" w:hAnsi="宋体" w:eastAsia="宋体" w:cs="宋体"/>
                <w:color w:val="auto"/>
                <w:kern w:val="0"/>
                <w:sz w:val="22"/>
                <w:szCs w:val="22"/>
                <w:lang w:val="en-US" w:eastAsia="zh-CN"/>
              </w:rPr>
              <w:t>分</w:t>
            </w:r>
            <w:r>
              <w:rPr>
                <w:rFonts w:hint="eastAsia" w:ascii="宋体" w:hAnsi="宋体" w:eastAsia="宋体" w:cs="宋体"/>
                <w:color w:val="auto"/>
                <w:kern w:val="0"/>
                <w:sz w:val="22"/>
                <w:szCs w:val="22"/>
              </w:rPr>
              <w:t>；</w:t>
            </w:r>
            <w:r>
              <w:rPr>
                <w:rFonts w:hint="eastAsia" w:ascii="宋体" w:hAnsi="宋体" w:cs="宋体"/>
                <w:color w:val="auto"/>
                <w:kern w:val="0"/>
                <w:sz w:val="22"/>
                <w:szCs w:val="22"/>
                <w:lang w:val="en-US" w:eastAsia="zh-CN"/>
              </w:rPr>
              <w:t>2020</w:t>
            </w:r>
            <w:r>
              <w:rPr>
                <w:rFonts w:hint="eastAsia" w:ascii="宋体" w:hAnsi="宋体" w:eastAsia="宋体" w:cs="宋体"/>
                <w:color w:val="auto"/>
                <w:kern w:val="0"/>
                <w:sz w:val="22"/>
                <w:szCs w:val="22"/>
              </w:rPr>
              <w:t>年规模养殖场粪污处理设施装备配套率达到</w:t>
            </w:r>
            <w:r>
              <w:rPr>
                <w:rFonts w:hint="eastAsia" w:ascii="宋体" w:hAnsi="宋体" w:cs="宋体"/>
                <w:color w:val="auto"/>
                <w:kern w:val="0"/>
                <w:sz w:val="22"/>
                <w:szCs w:val="22"/>
                <w:lang w:val="en-US" w:eastAsia="zh-CN"/>
              </w:rPr>
              <w:t>95</w:t>
            </w:r>
            <w:r>
              <w:rPr>
                <w:rFonts w:hint="eastAsia" w:ascii="宋体" w:hAnsi="宋体" w:eastAsia="宋体" w:cs="宋体"/>
                <w:color w:val="auto"/>
                <w:kern w:val="0"/>
                <w:sz w:val="22"/>
                <w:szCs w:val="22"/>
              </w:rPr>
              <w:t>%以上</w:t>
            </w:r>
            <w:r>
              <w:rPr>
                <w:rFonts w:hint="eastAsia" w:ascii="宋体" w:hAnsi="宋体" w:eastAsia="宋体" w:cs="宋体"/>
                <w:color w:val="auto"/>
                <w:kern w:val="0"/>
                <w:sz w:val="22"/>
                <w:szCs w:val="22"/>
                <w:lang w:eastAsia="zh-CN"/>
              </w:rPr>
              <w:t>（含</w:t>
            </w:r>
            <w:r>
              <w:rPr>
                <w:rFonts w:hint="eastAsia" w:ascii="宋体" w:hAnsi="宋体" w:cs="宋体"/>
                <w:color w:val="auto"/>
                <w:kern w:val="0"/>
                <w:sz w:val="22"/>
                <w:szCs w:val="22"/>
                <w:lang w:val="en-US" w:eastAsia="zh-CN"/>
              </w:rPr>
              <w:t>95</w:t>
            </w:r>
            <w:r>
              <w:rPr>
                <w:rFonts w:hint="eastAsia" w:ascii="宋体" w:hAnsi="宋体" w:eastAsia="宋体" w:cs="宋体"/>
                <w:color w:val="auto"/>
                <w:kern w:val="0"/>
                <w:sz w:val="22"/>
                <w:szCs w:val="22"/>
                <w:lang w:val="en-US" w:eastAsia="zh-CN"/>
              </w:rPr>
              <w:t>%</w:t>
            </w:r>
            <w:r>
              <w:rPr>
                <w:rFonts w:hint="eastAsia" w:ascii="宋体" w:hAnsi="宋体" w:eastAsia="宋体" w:cs="宋体"/>
                <w:color w:val="auto"/>
                <w:kern w:val="0"/>
                <w:sz w:val="22"/>
                <w:szCs w:val="22"/>
                <w:lang w:eastAsia="zh-CN"/>
              </w:rPr>
              <w:t>）的，得</w:t>
            </w:r>
            <w:r>
              <w:rPr>
                <w:rFonts w:hint="eastAsia" w:ascii="宋体" w:hAnsi="宋体" w:eastAsia="宋体" w:cs="宋体"/>
                <w:color w:val="auto"/>
                <w:kern w:val="0"/>
                <w:sz w:val="22"/>
                <w:szCs w:val="22"/>
                <w:lang w:val="en-US" w:eastAsia="zh-CN"/>
              </w:rPr>
              <w:t>7.5分</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rPr>
              <w:t>考核年度达不到年度目标的，每低1个百分点扣1.5分，扣完</w:t>
            </w:r>
            <w:r>
              <w:rPr>
                <w:rFonts w:hint="eastAsia" w:ascii="宋体" w:hAnsi="宋体" w:eastAsia="宋体" w:cs="宋体"/>
                <w:color w:val="auto"/>
                <w:kern w:val="0"/>
                <w:sz w:val="22"/>
                <w:szCs w:val="22"/>
                <w:lang w:eastAsia="zh-CN"/>
              </w:rPr>
              <w:t>该项分值</w:t>
            </w:r>
            <w:r>
              <w:rPr>
                <w:rFonts w:hint="eastAsia" w:ascii="宋体" w:hAnsi="宋体" w:eastAsia="宋体" w:cs="宋体"/>
                <w:color w:val="auto"/>
                <w:kern w:val="0"/>
                <w:sz w:val="22"/>
                <w:szCs w:val="22"/>
              </w:rPr>
              <w:t>为止。</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color w:val="auto"/>
                <w:kern w:val="0"/>
                <w:sz w:val="22"/>
                <w:szCs w:val="22"/>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p>
        </w:tc>
        <w:tc>
          <w:tcPr>
            <w:tcW w:w="2017"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color w:val="auto"/>
                <w:kern w:val="0"/>
                <w:sz w:val="22"/>
                <w:szCs w:val="22"/>
                <w:lang w:val="en-US" w:eastAsia="zh-CN"/>
              </w:rPr>
              <w:t>6.</w:t>
            </w:r>
            <w:r>
              <w:rPr>
                <w:rFonts w:hint="eastAsia" w:ascii="宋体" w:hAnsi="宋体" w:eastAsia="宋体" w:cs="宋体"/>
                <w:color w:val="auto"/>
                <w:kern w:val="0"/>
                <w:sz w:val="22"/>
                <w:szCs w:val="22"/>
              </w:rPr>
              <w:t>城市生活垃圾无害化处理率（1</w:t>
            </w:r>
            <w:r>
              <w:rPr>
                <w:rFonts w:hint="eastAsia" w:ascii="宋体" w:hAnsi="宋体" w:cs="宋体"/>
                <w:color w:val="auto"/>
                <w:kern w:val="0"/>
                <w:sz w:val="22"/>
                <w:szCs w:val="22"/>
                <w:lang w:val="en-US" w:eastAsia="zh-CN"/>
              </w:rPr>
              <w:t>0</w:t>
            </w:r>
            <w:r>
              <w:rPr>
                <w:rFonts w:hint="eastAsia" w:ascii="宋体" w:hAnsi="宋体" w:eastAsia="宋体" w:cs="宋体"/>
                <w:color w:val="auto"/>
                <w:kern w:val="0"/>
                <w:sz w:val="22"/>
                <w:szCs w:val="22"/>
              </w:rPr>
              <w:t>分）</w:t>
            </w:r>
          </w:p>
        </w:tc>
        <w:tc>
          <w:tcPr>
            <w:tcW w:w="667"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7483" w:type="dxa"/>
            <w:noWrap w:val="0"/>
            <w:vAlign w:val="center"/>
          </w:tcPr>
          <w:p>
            <w:pPr>
              <w:pStyle w:val="4"/>
              <w:widowControl w:val="0"/>
              <w:spacing w:line="300" w:lineRule="exact"/>
              <w:jc w:val="left"/>
              <w:rPr>
                <w:rFonts w:hint="eastAsia" w:ascii="宋体" w:hAnsi="宋体" w:eastAsia="宋体" w:cs="宋体"/>
                <w:color w:val="auto"/>
                <w:kern w:val="0"/>
                <w:sz w:val="22"/>
                <w:szCs w:val="22"/>
                <w:lang w:eastAsia="zh-CN"/>
              </w:rPr>
            </w:pPr>
            <w:r>
              <w:rPr>
                <w:rFonts w:hint="eastAsia" w:ascii="宋体" w:hAnsi="宋体" w:cs="宋体"/>
                <w:color w:val="auto"/>
                <w:sz w:val="22"/>
                <w:szCs w:val="22"/>
              </w:rPr>
              <w:t>辖区城区生活垃圾无害化处理量与生活垃圾产生量的比率。计算公式为：生活垃圾无害化处理率=生活垃圾无害化处理量÷生活垃圾产生量×100%。生活垃圾产生量可用清运量代替，总量与总人口（含暂住人口）对应。评分标准为：低于95%不得分；95%-99%得</w:t>
            </w:r>
            <w:r>
              <w:rPr>
                <w:rFonts w:hint="eastAsia" w:ascii="宋体" w:hAnsi="宋体" w:cs="宋体"/>
                <w:color w:val="auto"/>
                <w:sz w:val="22"/>
                <w:szCs w:val="22"/>
                <w:lang w:val="en-US" w:eastAsia="zh-CN"/>
              </w:rPr>
              <w:t>7</w:t>
            </w:r>
            <w:r>
              <w:rPr>
                <w:rFonts w:hint="eastAsia" w:ascii="宋体" w:hAnsi="宋体" w:cs="宋体"/>
                <w:color w:val="auto"/>
                <w:sz w:val="22"/>
                <w:szCs w:val="22"/>
              </w:rPr>
              <w:t>分；达到100%得1</w:t>
            </w:r>
            <w:r>
              <w:rPr>
                <w:rFonts w:hint="eastAsia" w:ascii="宋体" w:hAnsi="宋体" w:cs="宋体"/>
                <w:color w:val="auto"/>
                <w:sz w:val="22"/>
                <w:szCs w:val="22"/>
                <w:lang w:val="en-US" w:eastAsia="zh-CN"/>
              </w:rPr>
              <w:t>0</w:t>
            </w:r>
            <w:r>
              <w:rPr>
                <w:rFonts w:hint="eastAsia" w:ascii="宋体" w:hAnsi="宋体" w:cs="宋体"/>
                <w:color w:val="auto"/>
                <w:sz w:val="22"/>
                <w:szCs w:val="22"/>
              </w:rPr>
              <w:t>分。</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b w:val="0"/>
                <w:bCs w:val="0"/>
                <w:color w:val="auto"/>
                <w:kern w:val="0"/>
                <w:sz w:val="22"/>
                <w:szCs w:val="22"/>
                <w:lang w:eastAsia="zh-CN"/>
              </w:rPr>
              <w:t>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p>
        </w:tc>
        <w:tc>
          <w:tcPr>
            <w:tcW w:w="2017" w:type="dxa"/>
            <w:noWrap w:val="0"/>
            <w:vAlign w:val="center"/>
          </w:tcPr>
          <w:p>
            <w:pPr>
              <w:pStyle w:val="4"/>
              <w:widowControl/>
              <w:spacing w:line="300" w:lineRule="exact"/>
              <w:rPr>
                <w:rFonts w:hint="eastAsia" w:ascii="宋体" w:hAnsi="宋体" w:eastAsia="宋体" w:cs="宋体"/>
                <w:color w:val="auto"/>
                <w:kern w:val="0"/>
                <w:sz w:val="22"/>
                <w:szCs w:val="22"/>
              </w:rPr>
            </w:pPr>
            <w:r>
              <w:rPr>
                <w:rFonts w:hint="eastAsia" w:ascii="宋体" w:hAnsi="宋体" w:cs="宋体"/>
                <w:color w:val="auto"/>
                <w:sz w:val="22"/>
                <w:szCs w:val="22"/>
                <w:lang w:val="en-US" w:eastAsia="zh-CN"/>
              </w:rPr>
              <w:t>7.</w:t>
            </w:r>
            <w:r>
              <w:rPr>
                <w:rFonts w:hint="eastAsia" w:ascii="宋体" w:hAnsi="宋体" w:eastAsia="宋体" w:cs="宋体"/>
                <w:color w:val="auto"/>
                <w:sz w:val="22"/>
                <w:szCs w:val="22"/>
                <w:lang w:val="en-US" w:eastAsia="zh-CN"/>
              </w:rPr>
              <w:t>污水处理厂进水浓度</w:t>
            </w:r>
            <w:r>
              <w:rPr>
                <w:rFonts w:hint="eastAsia" w:ascii="宋体" w:hAnsi="宋体" w:eastAsia="宋体" w:cs="宋体"/>
                <w:color w:val="auto"/>
                <w:sz w:val="22"/>
                <w:szCs w:val="22"/>
              </w:rPr>
              <w:t>达标</w:t>
            </w:r>
            <w:r>
              <w:rPr>
                <w:rFonts w:hint="eastAsia" w:ascii="宋体" w:hAnsi="宋体" w:eastAsia="宋体" w:cs="宋体"/>
                <w:color w:val="auto"/>
                <w:kern w:val="0"/>
                <w:sz w:val="22"/>
                <w:szCs w:val="22"/>
              </w:rPr>
              <w:t>率（</w:t>
            </w:r>
            <w:r>
              <w:rPr>
                <w:rFonts w:hint="eastAsia" w:ascii="宋体" w:hAnsi="宋体" w:cs="宋体"/>
                <w:color w:val="auto"/>
                <w:kern w:val="0"/>
                <w:sz w:val="22"/>
                <w:szCs w:val="22"/>
                <w:lang w:val="en-US" w:eastAsia="zh-CN"/>
              </w:rPr>
              <w:t>15</w:t>
            </w:r>
            <w:r>
              <w:rPr>
                <w:rFonts w:hint="eastAsia" w:ascii="宋体" w:hAnsi="宋体" w:eastAsia="宋体" w:cs="宋体"/>
                <w:color w:val="auto"/>
                <w:kern w:val="0"/>
                <w:sz w:val="22"/>
                <w:szCs w:val="22"/>
              </w:rPr>
              <w:t>分）</w:t>
            </w:r>
          </w:p>
        </w:tc>
        <w:tc>
          <w:tcPr>
            <w:tcW w:w="667"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7483" w:type="dxa"/>
            <w:noWrap w:val="0"/>
            <w:vAlign w:val="center"/>
          </w:tcPr>
          <w:p>
            <w:pPr>
              <w:pStyle w:val="4"/>
              <w:widowControl/>
              <w:spacing w:line="300" w:lineRule="exact"/>
              <w:jc w:val="left"/>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根据</w:t>
            </w:r>
            <w:r>
              <w:rPr>
                <w:rFonts w:hint="eastAsia" w:ascii="宋体" w:hAnsi="宋体" w:eastAsia="宋体" w:cs="宋体"/>
                <w:color w:val="auto"/>
                <w:kern w:val="0"/>
                <w:sz w:val="22"/>
                <w:szCs w:val="22"/>
                <w:lang w:val="en-US" w:eastAsia="zh-CN"/>
              </w:rPr>
              <w:t>2020年佛山市生态环境保护</w:t>
            </w:r>
            <w:r>
              <w:rPr>
                <w:rFonts w:hint="eastAsia" w:ascii="宋体" w:hAnsi="宋体" w:cs="宋体"/>
                <w:color w:val="auto"/>
                <w:kern w:val="0"/>
                <w:sz w:val="22"/>
                <w:szCs w:val="22"/>
                <w:lang w:val="en-US" w:eastAsia="zh-CN"/>
              </w:rPr>
              <w:t>“</w:t>
            </w:r>
            <w:r>
              <w:rPr>
                <w:rFonts w:hint="eastAsia" w:ascii="宋体" w:hAnsi="宋体" w:eastAsia="宋体" w:cs="宋体"/>
                <w:color w:val="auto"/>
                <w:kern w:val="0"/>
                <w:sz w:val="22"/>
                <w:szCs w:val="22"/>
                <w:lang w:val="en-US" w:eastAsia="zh-CN"/>
              </w:rPr>
              <w:t>党政同责、一岗双责</w:t>
            </w:r>
            <w:r>
              <w:rPr>
                <w:rFonts w:hint="eastAsia" w:ascii="宋体" w:hAnsi="宋体" w:cs="宋体"/>
                <w:color w:val="auto"/>
                <w:kern w:val="0"/>
                <w:sz w:val="22"/>
                <w:szCs w:val="22"/>
                <w:lang w:val="en-US" w:eastAsia="zh-CN"/>
              </w:rPr>
              <w:t>”</w:t>
            </w:r>
            <w:r>
              <w:rPr>
                <w:rFonts w:hint="eastAsia" w:ascii="宋体" w:hAnsi="宋体" w:eastAsia="宋体" w:cs="宋体"/>
                <w:color w:val="auto"/>
                <w:kern w:val="0"/>
                <w:sz w:val="22"/>
                <w:szCs w:val="22"/>
                <w:lang w:val="en-US" w:eastAsia="zh-CN"/>
              </w:rPr>
              <w:t>责任制考核对各区负荷率和进水氨氮的要求，各区全年污水处理厂整体负荷率累计达到80%以上、全年累计平均进水氨氮浓度达到18mg/L</w:t>
            </w:r>
            <w:r>
              <w:rPr>
                <w:rFonts w:hint="eastAsia" w:ascii="宋体" w:hAnsi="宋体" w:cs="宋体"/>
                <w:color w:val="auto"/>
                <w:kern w:val="0"/>
                <w:sz w:val="22"/>
                <w:szCs w:val="22"/>
                <w:lang w:val="en-US" w:eastAsia="zh-CN"/>
              </w:rPr>
              <w:t>，</w:t>
            </w:r>
            <w:r>
              <w:rPr>
                <w:rFonts w:hint="eastAsia" w:ascii="宋体" w:hAnsi="宋体" w:eastAsia="宋体" w:cs="宋体"/>
                <w:color w:val="auto"/>
                <w:kern w:val="0"/>
                <w:sz w:val="22"/>
                <w:szCs w:val="22"/>
                <w:lang w:val="en-US" w:eastAsia="zh-CN"/>
              </w:rPr>
              <w:t>得分计算公式为：</w:t>
            </w:r>
            <w:r>
              <w:rPr>
                <w:rFonts w:hint="eastAsia" w:ascii="宋体" w:hAnsi="宋体" w:cs="宋体"/>
                <w:color w:val="auto"/>
                <w:kern w:val="0"/>
                <w:sz w:val="22"/>
                <w:szCs w:val="22"/>
              </w:rPr>
              <w:t>（全年整体负荷率/80%）×7.5＋（全年平均进水氨氮浓度/18）×7.5，负荷率得分和进水氨氮浓度最高不超过7.5分</w:t>
            </w:r>
            <w:r>
              <w:rPr>
                <w:rFonts w:hint="eastAsia" w:ascii="宋体" w:hAnsi="宋体" w:eastAsia="宋体" w:cs="宋体"/>
                <w:color w:val="auto"/>
                <w:kern w:val="0"/>
                <w:sz w:val="22"/>
                <w:szCs w:val="22"/>
                <w:lang w:val="en-US" w:eastAsia="zh-CN"/>
              </w:rPr>
              <w:t>。全年负荷率及全年进水氨氮浓度取值以《全国城镇污水处理处理信息系统》为准。</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b w:val="0"/>
                <w:bCs w:val="0"/>
                <w:color w:val="auto"/>
                <w:kern w:val="0"/>
                <w:sz w:val="22"/>
                <w:szCs w:val="22"/>
                <w:highlight w:val="none"/>
              </w:rPr>
              <w:t>市</w:t>
            </w:r>
            <w:r>
              <w:rPr>
                <w:rFonts w:hint="eastAsia" w:ascii="宋体" w:hAnsi="宋体" w:cs="宋体"/>
                <w:b w:val="0"/>
                <w:bCs w:val="0"/>
                <w:color w:val="auto"/>
                <w:kern w:val="0"/>
                <w:sz w:val="22"/>
                <w:szCs w:val="22"/>
                <w:highlight w:val="none"/>
                <w:lang w:eastAsia="zh-CN"/>
              </w:rPr>
              <w:t>住房和城乡建设</w:t>
            </w:r>
            <w:r>
              <w:rPr>
                <w:rFonts w:hint="eastAsia" w:ascii="宋体" w:hAnsi="宋体" w:eastAsia="宋体" w:cs="宋体"/>
                <w:b w:val="0"/>
                <w:bCs w:val="0"/>
                <w:color w:val="auto"/>
                <w:kern w:val="0"/>
                <w:sz w:val="22"/>
                <w:szCs w:val="22"/>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p>
        </w:tc>
        <w:tc>
          <w:tcPr>
            <w:tcW w:w="2017"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b w:val="0"/>
                <w:bCs w:val="0"/>
                <w:i w:val="0"/>
                <w:color w:val="auto"/>
                <w:kern w:val="0"/>
                <w:sz w:val="21"/>
                <w:szCs w:val="21"/>
                <w:u w:val="none"/>
                <w:lang w:val="en-US" w:eastAsia="zh-CN"/>
              </w:rPr>
              <w:t>8.城市</w:t>
            </w:r>
            <w:r>
              <w:rPr>
                <w:rFonts w:hint="eastAsia" w:ascii="宋体" w:hAnsi="宋体" w:eastAsia="宋体" w:cs="宋体"/>
                <w:b w:val="0"/>
                <w:bCs w:val="0"/>
                <w:i w:val="0"/>
                <w:color w:val="auto"/>
                <w:kern w:val="0"/>
                <w:sz w:val="21"/>
                <w:szCs w:val="21"/>
                <w:u w:val="none"/>
                <w:lang w:val="en-US" w:eastAsia="zh-CN"/>
              </w:rPr>
              <w:t>生活污水集中收集率</w:t>
            </w:r>
            <w:r>
              <w:rPr>
                <w:rFonts w:hint="eastAsia" w:ascii="宋体" w:hAnsi="宋体" w:eastAsia="宋体" w:cs="宋体"/>
                <w:color w:val="auto"/>
                <w:kern w:val="0"/>
                <w:sz w:val="22"/>
                <w:szCs w:val="22"/>
              </w:rPr>
              <w:t>（</w:t>
            </w:r>
            <w:r>
              <w:rPr>
                <w:rFonts w:hint="eastAsia" w:ascii="宋体" w:hAnsi="宋体" w:cs="宋体"/>
                <w:color w:val="auto"/>
                <w:kern w:val="0"/>
                <w:sz w:val="22"/>
                <w:szCs w:val="22"/>
                <w:lang w:val="en-US" w:eastAsia="zh-CN"/>
              </w:rPr>
              <w:t>25</w:t>
            </w:r>
            <w:r>
              <w:rPr>
                <w:rFonts w:hint="eastAsia" w:ascii="宋体" w:hAnsi="宋体" w:eastAsia="宋体" w:cs="宋体"/>
                <w:color w:val="auto"/>
                <w:kern w:val="0"/>
                <w:sz w:val="22"/>
                <w:szCs w:val="22"/>
              </w:rPr>
              <w:t>分）</w:t>
            </w:r>
          </w:p>
        </w:tc>
        <w:tc>
          <w:tcPr>
            <w:tcW w:w="667"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7483" w:type="dxa"/>
            <w:noWrap w:val="0"/>
            <w:vAlign w:val="center"/>
          </w:tcPr>
          <w:p>
            <w:pPr>
              <w:pStyle w:val="4"/>
              <w:widowControl/>
              <w:spacing w:line="300" w:lineRule="exact"/>
              <w:jc w:val="left"/>
              <w:rPr>
                <w:rFonts w:hint="eastAsia" w:ascii="宋体" w:hAnsi="宋体" w:eastAsia="宋体" w:cs="宋体"/>
                <w:color w:val="auto"/>
                <w:kern w:val="0"/>
                <w:sz w:val="22"/>
                <w:szCs w:val="22"/>
                <w:lang w:eastAsia="zh-CN"/>
              </w:rPr>
            </w:pPr>
            <w:r>
              <w:rPr>
                <w:rFonts w:hint="eastAsia" w:ascii="宋体" w:hAnsi="宋体" w:cs="宋体"/>
                <w:b w:val="0"/>
                <w:bCs w:val="0"/>
                <w:color w:val="auto"/>
                <w:kern w:val="0"/>
                <w:sz w:val="22"/>
                <w:szCs w:val="22"/>
                <w:lang w:eastAsia="zh-CN"/>
              </w:rPr>
              <w:t>城市</w:t>
            </w:r>
            <w:r>
              <w:rPr>
                <w:rFonts w:hint="eastAsia" w:ascii="宋体" w:hAnsi="宋体" w:eastAsia="宋体" w:cs="宋体"/>
                <w:b w:val="0"/>
                <w:bCs w:val="0"/>
                <w:color w:val="auto"/>
                <w:kern w:val="0"/>
                <w:sz w:val="22"/>
                <w:szCs w:val="22"/>
                <w:lang w:eastAsia="zh-CN"/>
              </w:rPr>
              <w:t>生活污水</w:t>
            </w:r>
            <w:r>
              <w:rPr>
                <w:rFonts w:hint="eastAsia" w:ascii="宋体" w:hAnsi="宋体" w:cs="宋体"/>
                <w:b w:val="0"/>
                <w:bCs w:val="0"/>
                <w:color w:val="auto"/>
                <w:kern w:val="0"/>
                <w:sz w:val="22"/>
                <w:szCs w:val="22"/>
                <w:lang w:eastAsia="zh-CN"/>
              </w:rPr>
              <w:t>集中收集</w:t>
            </w:r>
            <w:r>
              <w:rPr>
                <w:rFonts w:hint="eastAsia" w:ascii="宋体" w:hAnsi="宋体" w:eastAsia="宋体" w:cs="宋体"/>
                <w:b w:val="0"/>
                <w:bCs w:val="0"/>
                <w:color w:val="auto"/>
                <w:kern w:val="0"/>
                <w:sz w:val="22"/>
                <w:szCs w:val="22"/>
                <w:lang w:eastAsia="zh-CN"/>
              </w:rPr>
              <w:t>率≧</w:t>
            </w:r>
            <w:r>
              <w:rPr>
                <w:rFonts w:hint="eastAsia" w:ascii="宋体" w:hAnsi="宋体" w:cs="宋体"/>
                <w:b w:val="0"/>
                <w:bCs w:val="0"/>
                <w:color w:val="auto"/>
                <w:kern w:val="0"/>
                <w:sz w:val="22"/>
                <w:szCs w:val="22"/>
                <w:lang w:val="en-US" w:eastAsia="zh-CN"/>
              </w:rPr>
              <w:t>75</w:t>
            </w:r>
            <w:r>
              <w:rPr>
                <w:rFonts w:hint="eastAsia" w:ascii="宋体" w:hAnsi="宋体" w:eastAsia="宋体" w:cs="宋体"/>
                <w:b w:val="0"/>
                <w:bCs w:val="0"/>
                <w:color w:val="auto"/>
                <w:kern w:val="0"/>
                <w:sz w:val="22"/>
                <w:szCs w:val="22"/>
                <w:lang w:eastAsia="zh-CN"/>
              </w:rPr>
              <w:t>%的，得</w:t>
            </w:r>
            <w:r>
              <w:rPr>
                <w:rFonts w:hint="eastAsia" w:ascii="宋体" w:hAnsi="宋体" w:cs="宋体"/>
                <w:b w:val="0"/>
                <w:bCs w:val="0"/>
                <w:color w:val="auto"/>
                <w:kern w:val="0"/>
                <w:sz w:val="22"/>
                <w:szCs w:val="22"/>
                <w:lang w:val="en-US" w:eastAsia="zh-CN"/>
              </w:rPr>
              <w:t>25</w:t>
            </w:r>
            <w:r>
              <w:rPr>
                <w:rFonts w:hint="eastAsia" w:ascii="宋体" w:hAnsi="宋体" w:eastAsia="宋体" w:cs="宋体"/>
                <w:b w:val="0"/>
                <w:bCs w:val="0"/>
                <w:color w:val="auto"/>
                <w:kern w:val="0"/>
                <w:sz w:val="22"/>
                <w:szCs w:val="22"/>
                <w:lang w:eastAsia="zh-CN"/>
              </w:rPr>
              <w:t>分；</w:t>
            </w:r>
            <w:r>
              <w:rPr>
                <w:rFonts w:hint="eastAsia" w:ascii="宋体" w:hAnsi="宋体" w:cs="宋体"/>
                <w:b w:val="0"/>
                <w:bCs w:val="0"/>
                <w:color w:val="auto"/>
                <w:kern w:val="0"/>
                <w:sz w:val="22"/>
                <w:szCs w:val="22"/>
                <w:lang w:val="en-US" w:eastAsia="zh-CN"/>
              </w:rPr>
              <w:t>55</w:t>
            </w:r>
            <w:r>
              <w:rPr>
                <w:rFonts w:hint="eastAsia" w:ascii="宋体" w:hAnsi="宋体" w:eastAsia="宋体" w:cs="宋体"/>
                <w:b w:val="0"/>
                <w:bCs w:val="0"/>
                <w:color w:val="auto"/>
                <w:kern w:val="0"/>
                <w:sz w:val="22"/>
                <w:szCs w:val="22"/>
                <w:lang w:eastAsia="zh-CN"/>
              </w:rPr>
              <w:t>%≦</w:t>
            </w:r>
            <w:r>
              <w:rPr>
                <w:rFonts w:hint="eastAsia" w:ascii="宋体" w:hAnsi="宋体" w:cs="宋体"/>
                <w:b w:val="0"/>
                <w:bCs w:val="0"/>
                <w:i w:val="0"/>
                <w:color w:val="auto"/>
                <w:kern w:val="0"/>
                <w:sz w:val="21"/>
                <w:szCs w:val="21"/>
                <w:u w:val="none"/>
                <w:lang w:val="en-US" w:eastAsia="zh-CN"/>
              </w:rPr>
              <w:t>城市</w:t>
            </w:r>
            <w:r>
              <w:rPr>
                <w:rFonts w:hint="eastAsia" w:ascii="宋体" w:hAnsi="宋体" w:eastAsia="宋体" w:cs="宋体"/>
                <w:b w:val="0"/>
                <w:bCs w:val="0"/>
                <w:i w:val="0"/>
                <w:color w:val="auto"/>
                <w:kern w:val="0"/>
                <w:sz w:val="21"/>
                <w:szCs w:val="21"/>
                <w:u w:val="none"/>
                <w:lang w:val="en-US" w:eastAsia="zh-CN"/>
              </w:rPr>
              <w:t>生活污水集中收集率</w:t>
            </w:r>
            <w:r>
              <w:rPr>
                <w:rFonts w:hint="eastAsia" w:ascii="宋体" w:hAnsi="宋体" w:eastAsia="宋体" w:cs="宋体"/>
                <w:b w:val="0"/>
                <w:bCs w:val="0"/>
                <w:color w:val="auto"/>
                <w:kern w:val="0"/>
                <w:sz w:val="22"/>
                <w:szCs w:val="22"/>
                <w:lang w:eastAsia="zh-CN"/>
              </w:rPr>
              <w:t>&lt;</w:t>
            </w:r>
            <w:r>
              <w:rPr>
                <w:rFonts w:hint="eastAsia" w:ascii="宋体" w:hAnsi="宋体" w:cs="宋体"/>
                <w:b w:val="0"/>
                <w:bCs w:val="0"/>
                <w:color w:val="auto"/>
                <w:kern w:val="0"/>
                <w:sz w:val="22"/>
                <w:szCs w:val="22"/>
                <w:lang w:val="en-US" w:eastAsia="zh-CN"/>
              </w:rPr>
              <w:t>75</w:t>
            </w:r>
            <w:r>
              <w:rPr>
                <w:rFonts w:hint="eastAsia" w:ascii="宋体" w:hAnsi="宋体" w:eastAsia="宋体" w:cs="宋体"/>
                <w:b w:val="0"/>
                <w:bCs w:val="0"/>
                <w:color w:val="auto"/>
                <w:kern w:val="0"/>
                <w:sz w:val="22"/>
                <w:szCs w:val="22"/>
                <w:lang w:eastAsia="zh-CN"/>
              </w:rPr>
              <w:t>%，得分计算公式：（实际收集率/</w:t>
            </w:r>
            <w:r>
              <w:rPr>
                <w:rFonts w:hint="eastAsia" w:ascii="宋体" w:hAnsi="宋体" w:cs="宋体"/>
                <w:b w:val="0"/>
                <w:bCs w:val="0"/>
                <w:color w:val="auto"/>
                <w:kern w:val="0"/>
                <w:sz w:val="22"/>
                <w:szCs w:val="22"/>
                <w:lang w:val="en-US" w:eastAsia="zh-CN"/>
              </w:rPr>
              <w:t>75</w:t>
            </w:r>
            <w:r>
              <w:rPr>
                <w:rFonts w:hint="eastAsia" w:ascii="宋体" w:hAnsi="宋体" w:eastAsia="宋体" w:cs="宋体"/>
                <w:b w:val="0"/>
                <w:bCs w:val="0"/>
                <w:color w:val="auto"/>
                <w:kern w:val="0"/>
                <w:sz w:val="22"/>
                <w:szCs w:val="22"/>
                <w:lang w:eastAsia="zh-CN"/>
              </w:rPr>
              <w:t>%）×</w:t>
            </w:r>
            <w:r>
              <w:rPr>
                <w:rFonts w:hint="eastAsia" w:ascii="宋体" w:hAnsi="宋体" w:cs="宋体"/>
                <w:b w:val="0"/>
                <w:bCs w:val="0"/>
                <w:color w:val="auto"/>
                <w:kern w:val="0"/>
                <w:sz w:val="22"/>
                <w:szCs w:val="22"/>
                <w:lang w:val="en-US" w:eastAsia="zh-CN"/>
              </w:rPr>
              <w:t>25</w:t>
            </w:r>
            <w:r>
              <w:rPr>
                <w:rFonts w:hint="eastAsia" w:ascii="宋体" w:hAnsi="宋体" w:eastAsia="宋体" w:cs="宋体"/>
                <w:b w:val="0"/>
                <w:bCs w:val="0"/>
                <w:color w:val="auto"/>
                <w:kern w:val="0"/>
                <w:sz w:val="22"/>
                <w:szCs w:val="22"/>
                <w:lang w:eastAsia="zh-CN"/>
              </w:rPr>
              <w:t>；</w:t>
            </w:r>
            <w:r>
              <w:rPr>
                <w:rFonts w:hint="eastAsia" w:ascii="宋体" w:hAnsi="宋体" w:cs="宋体"/>
                <w:b w:val="0"/>
                <w:bCs w:val="0"/>
                <w:i w:val="0"/>
                <w:color w:val="auto"/>
                <w:kern w:val="0"/>
                <w:sz w:val="21"/>
                <w:szCs w:val="21"/>
                <w:u w:val="none"/>
                <w:lang w:val="en-US" w:eastAsia="zh-CN"/>
              </w:rPr>
              <w:t>城市</w:t>
            </w:r>
            <w:r>
              <w:rPr>
                <w:rFonts w:hint="eastAsia" w:ascii="宋体" w:hAnsi="宋体" w:eastAsia="宋体" w:cs="宋体"/>
                <w:b w:val="0"/>
                <w:bCs w:val="0"/>
                <w:i w:val="0"/>
                <w:color w:val="auto"/>
                <w:kern w:val="0"/>
                <w:sz w:val="21"/>
                <w:szCs w:val="21"/>
                <w:u w:val="none"/>
                <w:lang w:val="en-US" w:eastAsia="zh-CN"/>
              </w:rPr>
              <w:t>生活污水集中收集率</w:t>
            </w:r>
            <w:r>
              <w:rPr>
                <w:rFonts w:hint="eastAsia" w:ascii="宋体" w:hAnsi="宋体" w:eastAsia="宋体" w:cs="宋体"/>
                <w:b w:val="0"/>
                <w:bCs w:val="0"/>
                <w:color w:val="auto"/>
                <w:kern w:val="0"/>
                <w:sz w:val="22"/>
                <w:szCs w:val="22"/>
                <w:lang w:eastAsia="zh-CN"/>
              </w:rPr>
              <w:t>&lt;</w:t>
            </w:r>
            <w:r>
              <w:rPr>
                <w:rFonts w:hint="eastAsia" w:ascii="宋体" w:hAnsi="宋体" w:cs="宋体"/>
                <w:b w:val="0"/>
                <w:bCs w:val="0"/>
                <w:color w:val="auto"/>
                <w:kern w:val="0"/>
                <w:sz w:val="22"/>
                <w:szCs w:val="22"/>
                <w:lang w:val="en-US" w:eastAsia="zh-CN"/>
              </w:rPr>
              <w:t>55</w:t>
            </w:r>
            <w:r>
              <w:rPr>
                <w:rFonts w:hint="eastAsia" w:ascii="宋体" w:hAnsi="宋体" w:eastAsia="宋体" w:cs="宋体"/>
                <w:b w:val="0"/>
                <w:bCs w:val="0"/>
                <w:color w:val="auto"/>
                <w:kern w:val="0"/>
                <w:sz w:val="22"/>
                <w:szCs w:val="22"/>
                <w:lang w:eastAsia="zh-CN"/>
              </w:rPr>
              <w:t>%的，不得分</w:t>
            </w:r>
            <w:r>
              <w:rPr>
                <w:rFonts w:hint="eastAsia" w:ascii="宋体" w:hAnsi="宋体" w:eastAsia="宋体" w:cs="宋体"/>
                <w:b w:val="0"/>
                <w:bCs w:val="0"/>
                <w:color w:val="auto"/>
                <w:kern w:val="0"/>
                <w:sz w:val="22"/>
                <w:szCs w:val="22"/>
                <w:lang w:val="en-US" w:eastAsia="zh-CN"/>
              </w:rPr>
              <w:t>。</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b w:val="0"/>
                <w:bCs w:val="0"/>
                <w:color w:val="auto"/>
                <w:kern w:val="0"/>
                <w:sz w:val="22"/>
                <w:szCs w:val="22"/>
                <w:highlight w:val="none"/>
              </w:rPr>
              <w:t>市</w:t>
            </w:r>
            <w:r>
              <w:rPr>
                <w:rFonts w:hint="eastAsia" w:ascii="宋体" w:hAnsi="宋体" w:cs="宋体"/>
                <w:b w:val="0"/>
                <w:bCs w:val="0"/>
                <w:color w:val="auto"/>
                <w:kern w:val="0"/>
                <w:sz w:val="22"/>
                <w:szCs w:val="22"/>
                <w:highlight w:val="none"/>
                <w:lang w:eastAsia="zh-CN"/>
              </w:rPr>
              <w:t>住房和城乡建设</w:t>
            </w:r>
            <w:r>
              <w:rPr>
                <w:rFonts w:hint="eastAsia" w:ascii="宋体" w:hAnsi="宋体" w:eastAsia="宋体" w:cs="宋体"/>
                <w:b w:val="0"/>
                <w:bCs w:val="0"/>
                <w:color w:val="auto"/>
                <w:kern w:val="0"/>
                <w:sz w:val="22"/>
                <w:szCs w:val="22"/>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p>
        </w:tc>
        <w:tc>
          <w:tcPr>
            <w:tcW w:w="2017" w:type="dxa"/>
            <w:noWrap w:val="0"/>
            <w:vAlign w:val="center"/>
          </w:tcPr>
          <w:p>
            <w:pPr>
              <w:pStyle w:val="4"/>
              <w:widowControl/>
              <w:spacing w:line="300" w:lineRule="exact"/>
              <w:jc w:val="center"/>
              <w:rPr>
                <w:rFonts w:hint="eastAsia" w:ascii="宋体" w:hAnsi="宋体" w:eastAsia="宋体" w:cs="宋体"/>
                <w:color w:val="auto"/>
                <w:sz w:val="22"/>
                <w:szCs w:val="22"/>
              </w:rPr>
            </w:pPr>
            <w:r>
              <w:rPr>
                <w:rFonts w:hint="eastAsia" w:ascii="宋体" w:hAnsi="宋体" w:cs="宋体"/>
                <w:color w:val="auto"/>
                <w:sz w:val="22"/>
                <w:szCs w:val="22"/>
                <w:lang w:val="en-US" w:eastAsia="zh-CN"/>
              </w:rPr>
              <w:t>9.</w:t>
            </w:r>
            <w:r>
              <w:rPr>
                <w:rFonts w:hint="eastAsia" w:ascii="宋体" w:hAnsi="宋体" w:eastAsia="宋体" w:cs="宋体"/>
                <w:color w:val="auto"/>
                <w:sz w:val="22"/>
                <w:szCs w:val="22"/>
              </w:rPr>
              <w:t>入河排污口排查</w:t>
            </w:r>
            <w:r>
              <w:rPr>
                <w:rFonts w:hint="eastAsia" w:ascii="宋体" w:hAnsi="宋体" w:cs="宋体"/>
                <w:color w:val="auto"/>
                <w:sz w:val="22"/>
                <w:szCs w:val="22"/>
                <w:lang w:eastAsia="zh-CN"/>
              </w:rPr>
              <w:t>整治</w:t>
            </w:r>
            <w:r>
              <w:rPr>
                <w:rFonts w:hint="eastAsia" w:ascii="宋体" w:hAnsi="宋体" w:eastAsia="宋体" w:cs="宋体"/>
                <w:color w:val="auto"/>
                <w:sz w:val="22"/>
                <w:szCs w:val="22"/>
              </w:rPr>
              <w:t>完成率</w:t>
            </w:r>
          </w:p>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eastAsia="宋体" w:cs="宋体"/>
                <w:color w:val="auto"/>
                <w:sz w:val="22"/>
                <w:szCs w:val="22"/>
              </w:rPr>
              <w:t>（</w:t>
            </w:r>
            <w:r>
              <w:rPr>
                <w:rFonts w:hint="eastAsia" w:ascii="宋体" w:hAnsi="宋体" w:cs="宋体"/>
                <w:color w:val="auto"/>
                <w:sz w:val="22"/>
                <w:szCs w:val="22"/>
                <w:lang w:val="en-US" w:eastAsia="zh-CN"/>
              </w:rPr>
              <w:t>25分</w:t>
            </w:r>
            <w:r>
              <w:rPr>
                <w:rFonts w:hint="eastAsia" w:ascii="宋体" w:hAnsi="宋体" w:eastAsia="宋体" w:cs="宋体"/>
                <w:color w:val="auto"/>
                <w:sz w:val="22"/>
                <w:szCs w:val="22"/>
              </w:rPr>
              <w:t>）</w:t>
            </w:r>
          </w:p>
        </w:tc>
        <w:tc>
          <w:tcPr>
            <w:tcW w:w="667"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7483" w:type="dxa"/>
            <w:noWrap w:val="0"/>
            <w:vAlign w:val="center"/>
          </w:tcPr>
          <w:p>
            <w:pPr>
              <w:pStyle w:val="6"/>
              <w:spacing w:line="300" w:lineRule="exact"/>
              <w:jc w:val="left"/>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1.20</w:t>
            </w:r>
            <w:r>
              <w:rPr>
                <w:rFonts w:hint="eastAsia" w:ascii="宋体" w:hAnsi="宋体" w:cs="宋体"/>
                <w:color w:val="auto"/>
                <w:kern w:val="0"/>
                <w:sz w:val="22"/>
                <w:szCs w:val="22"/>
                <w:lang w:val="en-US" w:eastAsia="zh-CN"/>
              </w:rPr>
              <w:t>20</w:t>
            </w:r>
            <w:r>
              <w:rPr>
                <w:rFonts w:hint="eastAsia" w:ascii="宋体" w:hAnsi="宋体" w:eastAsia="宋体" w:cs="宋体"/>
                <w:color w:val="auto"/>
                <w:kern w:val="0"/>
                <w:sz w:val="22"/>
                <w:szCs w:val="22"/>
                <w:lang w:val="en-US" w:eastAsia="zh-CN"/>
              </w:rPr>
              <w:t>年第二季度上报</w:t>
            </w:r>
            <w:r>
              <w:rPr>
                <w:rFonts w:hint="eastAsia" w:ascii="宋体" w:hAnsi="宋体" w:eastAsia="宋体" w:cs="宋体"/>
                <w:color w:val="auto"/>
                <w:kern w:val="0"/>
                <w:sz w:val="22"/>
              </w:rPr>
              <w:t>市控考核断面所在河涌</w:t>
            </w:r>
            <w:r>
              <w:rPr>
                <w:rFonts w:hint="eastAsia" w:ascii="宋体" w:hAnsi="宋体" w:eastAsia="宋体" w:cs="宋体"/>
                <w:color w:val="auto"/>
                <w:kern w:val="0"/>
                <w:sz w:val="22"/>
                <w:szCs w:val="22"/>
                <w:lang w:val="en-US" w:eastAsia="zh-CN"/>
              </w:rPr>
              <w:t>入河排污口清单，</w:t>
            </w:r>
            <w:r>
              <w:rPr>
                <w:rFonts w:hint="eastAsia" w:ascii="宋体" w:hAnsi="宋体" w:cs="宋体"/>
                <w:color w:val="auto"/>
                <w:kern w:val="0"/>
                <w:sz w:val="22"/>
              </w:rPr>
              <w:t>摸清入河排污口底数，</w:t>
            </w:r>
            <w:r>
              <w:rPr>
                <w:rFonts w:hint="eastAsia" w:ascii="宋体" w:hAnsi="宋体" w:eastAsia="宋体" w:cs="宋体"/>
                <w:color w:val="auto"/>
                <w:kern w:val="0"/>
                <w:sz w:val="22"/>
                <w:szCs w:val="22"/>
                <w:lang w:val="en-US" w:eastAsia="zh-CN"/>
              </w:rPr>
              <w:t>拟采取的整改措施以及计划完成时间等</w:t>
            </w:r>
            <w:r>
              <w:rPr>
                <w:rFonts w:hint="eastAsia" w:ascii="宋体" w:hAnsi="宋体" w:cs="宋体"/>
                <w:color w:val="auto"/>
                <w:kern w:val="0"/>
                <w:sz w:val="22"/>
                <w:szCs w:val="22"/>
                <w:lang w:val="en-US" w:eastAsia="zh-CN"/>
              </w:rPr>
              <w:t>。按期上报得5分，未上报得0分。</w:t>
            </w:r>
          </w:p>
          <w:p>
            <w:pPr>
              <w:pStyle w:val="4"/>
              <w:widowControl/>
              <w:spacing w:line="300" w:lineRule="exact"/>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2.</w:t>
            </w:r>
            <w:r>
              <w:rPr>
                <w:rFonts w:hint="eastAsia" w:ascii="宋体" w:hAnsi="宋体" w:eastAsia="宋体" w:cs="宋体"/>
                <w:color w:val="auto"/>
                <w:kern w:val="0"/>
                <w:sz w:val="22"/>
                <w:szCs w:val="22"/>
                <w:lang w:val="en-US" w:eastAsia="zh-CN"/>
              </w:rPr>
              <w:t>20</w:t>
            </w:r>
            <w:r>
              <w:rPr>
                <w:rFonts w:hint="eastAsia" w:ascii="宋体" w:hAnsi="宋体" w:cs="宋体"/>
                <w:color w:val="auto"/>
                <w:kern w:val="0"/>
                <w:sz w:val="22"/>
                <w:szCs w:val="22"/>
                <w:lang w:val="en-US" w:eastAsia="zh-CN"/>
              </w:rPr>
              <w:t>20</w:t>
            </w:r>
            <w:r>
              <w:rPr>
                <w:rFonts w:hint="eastAsia" w:ascii="宋体" w:hAnsi="宋体" w:eastAsia="宋体" w:cs="宋体"/>
                <w:color w:val="auto"/>
                <w:kern w:val="0"/>
                <w:sz w:val="22"/>
                <w:szCs w:val="22"/>
                <w:lang w:val="en-US" w:eastAsia="zh-CN"/>
              </w:rPr>
              <w:t>年12月底前完成</w:t>
            </w:r>
            <w:r>
              <w:rPr>
                <w:rFonts w:hint="eastAsia" w:ascii="宋体" w:hAnsi="宋体" w:eastAsia="宋体" w:cs="宋体"/>
                <w:color w:val="auto"/>
                <w:kern w:val="0"/>
                <w:sz w:val="22"/>
              </w:rPr>
              <w:t>市控考核断面所在河涌</w:t>
            </w:r>
            <w:r>
              <w:rPr>
                <w:rFonts w:hint="eastAsia" w:ascii="宋体" w:hAnsi="宋体" w:eastAsia="宋体" w:cs="宋体"/>
                <w:color w:val="auto"/>
                <w:kern w:val="0"/>
                <w:sz w:val="22"/>
                <w:szCs w:val="22"/>
                <w:lang w:val="en-US" w:eastAsia="zh-CN"/>
              </w:rPr>
              <w:t>入河排污口清理整治并树立标志牌，无需整治的入河排污口提前树立标志牌</w:t>
            </w:r>
            <w:r>
              <w:rPr>
                <w:rFonts w:hint="eastAsia" w:ascii="宋体" w:hAnsi="宋体" w:cs="宋体"/>
                <w:color w:val="auto"/>
                <w:kern w:val="0"/>
                <w:sz w:val="22"/>
                <w:szCs w:val="22"/>
                <w:lang w:val="en-US" w:eastAsia="zh-CN"/>
              </w:rPr>
              <w:t>，共20分，</w:t>
            </w:r>
            <w:r>
              <w:rPr>
                <w:rFonts w:hint="eastAsia" w:ascii="宋体" w:hAnsi="宋体" w:eastAsia="宋体" w:cs="宋体"/>
                <w:color w:val="auto"/>
                <w:kern w:val="0"/>
                <w:sz w:val="22"/>
                <w:szCs w:val="22"/>
                <w:lang w:val="en-US" w:eastAsia="zh-CN"/>
              </w:rPr>
              <w:t>按照第1点排查的入河排污口数量，</w:t>
            </w:r>
            <w:r>
              <w:rPr>
                <w:rFonts w:hint="eastAsia" w:ascii="宋体" w:hAnsi="宋体" w:cs="宋体"/>
                <w:color w:val="auto"/>
                <w:kern w:val="0"/>
                <w:sz w:val="22"/>
                <w:szCs w:val="22"/>
                <w:lang w:val="en-US" w:eastAsia="zh-CN"/>
              </w:rPr>
              <w:t>完成整改率60%及以上得12分，每增加10%，加2分，完成整改率60%以下，不得分。</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color w:val="auto"/>
                <w:kern w:val="0"/>
                <w:sz w:val="22"/>
                <w:szCs w:val="22"/>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水环境改善</w:t>
            </w:r>
          </w:p>
        </w:tc>
        <w:tc>
          <w:tcPr>
            <w:tcW w:w="2017" w:type="dxa"/>
            <w:noWrap w:val="0"/>
            <w:vAlign w:val="center"/>
          </w:tcPr>
          <w:p>
            <w:pPr>
              <w:pStyle w:val="4"/>
              <w:widowControl/>
              <w:spacing w:line="300" w:lineRule="exact"/>
              <w:jc w:val="left"/>
              <w:rPr>
                <w:rFonts w:hint="eastAsia" w:ascii="宋体" w:hAnsi="宋体" w:eastAsia="宋体" w:cs="宋体"/>
                <w:color w:val="auto"/>
                <w:sz w:val="22"/>
                <w:szCs w:val="22"/>
              </w:rPr>
            </w:pPr>
            <w:r>
              <w:rPr>
                <w:rFonts w:hint="eastAsia" w:ascii="宋体" w:hAnsi="宋体" w:cs="宋体"/>
                <w:color w:val="auto"/>
                <w:kern w:val="0"/>
                <w:sz w:val="22"/>
                <w:szCs w:val="22"/>
                <w:highlight w:val="none"/>
                <w:lang w:val="en-US" w:eastAsia="zh-CN"/>
              </w:rPr>
              <w:t>10.</w:t>
            </w:r>
            <w:r>
              <w:rPr>
                <w:rFonts w:hint="eastAsia" w:ascii="宋体" w:hAnsi="宋体" w:eastAsia="宋体" w:cs="宋体"/>
                <w:color w:val="auto"/>
                <w:kern w:val="0"/>
                <w:sz w:val="22"/>
                <w:szCs w:val="22"/>
                <w:highlight w:val="none"/>
              </w:rPr>
              <w:t>国控、省控</w:t>
            </w:r>
            <w:r>
              <w:rPr>
                <w:rFonts w:hint="eastAsia" w:ascii="宋体" w:hAnsi="宋体" w:cs="宋体"/>
                <w:color w:val="auto"/>
                <w:kern w:val="0"/>
                <w:sz w:val="22"/>
                <w:szCs w:val="22"/>
                <w:highlight w:val="none"/>
                <w:lang w:eastAsia="zh-CN"/>
              </w:rPr>
              <w:t>、市控</w:t>
            </w:r>
            <w:r>
              <w:rPr>
                <w:rFonts w:hint="eastAsia" w:ascii="宋体" w:hAnsi="宋体" w:eastAsia="宋体" w:cs="宋体"/>
                <w:color w:val="auto"/>
                <w:kern w:val="0"/>
                <w:sz w:val="22"/>
                <w:szCs w:val="22"/>
                <w:highlight w:val="none"/>
              </w:rPr>
              <w:t>考核断面</w:t>
            </w:r>
            <w:r>
              <w:rPr>
                <w:rFonts w:hint="eastAsia" w:ascii="宋体" w:hAnsi="宋体" w:cs="宋体"/>
                <w:color w:val="auto"/>
                <w:kern w:val="0"/>
                <w:sz w:val="22"/>
                <w:szCs w:val="22"/>
                <w:highlight w:val="none"/>
                <w:lang w:eastAsia="zh-CN"/>
              </w:rPr>
              <w:t>水质达标率和水质改善率</w:t>
            </w:r>
            <w:r>
              <w:rPr>
                <w:rFonts w:hint="eastAsia" w:ascii="宋体" w:hAnsi="宋体" w:eastAsia="宋体" w:cs="宋体"/>
                <w:color w:val="auto"/>
                <w:kern w:val="0"/>
                <w:sz w:val="22"/>
                <w:szCs w:val="22"/>
                <w:highlight w:val="none"/>
              </w:rPr>
              <w:t>（</w:t>
            </w:r>
            <w:r>
              <w:rPr>
                <w:rFonts w:hint="eastAsia" w:ascii="宋体" w:hAnsi="宋体" w:cs="宋体"/>
                <w:color w:val="auto"/>
                <w:kern w:val="0"/>
                <w:sz w:val="22"/>
                <w:szCs w:val="22"/>
                <w:highlight w:val="none"/>
                <w:lang w:val="en-US" w:eastAsia="zh-CN"/>
              </w:rPr>
              <w:t>70</w:t>
            </w:r>
            <w:r>
              <w:rPr>
                <w:rFonts w:hint="eastAsia" w:ascii="宋体" w:hAnsi="宋体" w:eastAsia="宋体" w:cs="宋体"/>
                <w:color w:val="auto"/>
                <w:kern w:val="0"/>
                <w:sz w:val="22"/>
                <w:szCs w:val="22"/>
                <w:highlight w:val="none"/>
              </w:rPr>
              <w:t>分）</w:t>
            </w:r>
          </w:p>
        </w:tc>
        <w:tc>
          <w:tcPr>
            <w:tcW w:w="667"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25%</w:t>
            </w:r>
          </w:p>
        </w:tc>
        <w:tc>
          <w:tcPr>
            <w:tcW w:w="7483" w:type="dxa"/>
            <w:noWrap w:val="0"/>
            <w:vAlign w:val="center"/>
          </w:tcPr>
          <w:p>
            <w:pPr>
              <w:pStyle w:val="4"/>
              <w:widowControl/>
              <w:spacing w:line="300" w:lineRule="exact"/>
              <w:jc w:val="both"/>
              <w:rPr>
                <w:rFonts w:hint="eastAsia" w:ascii="宋体" w:hAnsi="宋体" w:cs="宋体"/>
                <w:color w:val="auto"/>
                <w:kern w:val="0"/>
                <w:sz w:val="22"/>
                <w:szCs w:val="22"/>
                <w:lang w:val="en-US" w:eastAsia="zh-CN"/>
              </w:rPr>
            </w:pPr>
            <w:r>
              <w:rPr>
                <w:rFonts w:hint="eastAsia" w:ascii="宋体" w:hAnsi="宋体" w:eastAsia="宋体" w:cs="宋体"/>
                <w:color w:val="auto"/>
                <w:kern w:val="0"/>
                <w:sz w:val="22"/>
                <w:szCs w:val="22"/>
                <w:lang w:eastAsia="zh-CN"/>
              </w:rPr>
              <w:t>根据</w:t>
            </w:r>
            <w:r>
              <w:rPr>
                <w:rFonts w:hint="eastAsia" w:ascii="宋体" w:hAnsi="宋体" w:cs="宋体"/>
                <w:color w:val="auto"/>
                <w:kern w:val="0"/>
                <w:sz w:val="22"/>
                <w:szCs w:val="22"/>
                <w:lang w:eastAsia="zh-CN"/>
              </w:rPr>
              <w:t>市生态环境局</w:t>
            </w:r>
            <w:r>
              <w:rPr>
                <w:rFonts w:hint="eastAsia" w:ascii="宋体" w:hAnsi="宋体" w:eastAsia="宋体" w:cs="宋体"/>
                <w:color w:val="auto"/>
                <w:spacing w:val="-11"/>
                <w:sz w:val="22"/>
                <w:szCs w:val="22"/>
              </w:rPr>
              <w:t>“</w:t>
            </w:r>
            <w:r>
              <w:rPr>
                <w:rFonts w:hint="eastAsia" w:ascii="宋体" w:hAnsi="宋体" w:eastAsia="宋体" w:cs="宋体"/>
                <w:color w:val="auto"/>
                <w:spacing w:val="-11"/>
                <w:sz w:val="22"/>
                <w:szCs w:val="22"/>
                <w:lang w:eastAsia="zh-CN"/>
              </w:rPr>
              <w:t>环境保护‘党政同责、一岗双责</w:t>
            </w:r>
            <w:r>
              <w:rPr>
                <w:rFonts w:hint="eastAsia" w:ascii="宋体" w:hAnsi="宋体" w:eastAsia="宋体" w:cs="宋体"/>
                <w:color w:val="auto"/>
                <w:spacing w:val="-11"/>
                <w:sz w:val="22"/>
                <w:szCs w:val="22"/>
                <w:lang w:val="en-US" w:eastAsia="zh-CN"/>
              </w:rPr>
              <w:t>’</w:t>
            </w:r>
            <w:r>
              <w:rPr>
                <w:rFonts w:hint="eastAsia" w:ascii="宋体" w:hAnsi="宋体" w:eastAsia="宋体" w:cs="宋体"/>
                <w:color w:val="auto"/>
                <w:spacing w:val="-11"/>
                <w:sz w:val="22"/>
                <w:szCs w:val="22"/>
                <w:lang w:eastAsia="zh-CN"/>
              </w:rPr>
              <w:t>责任制</w:t>
            </w:r>
            <w:r>
              <w:rPr>
                <w:rFonts w:hint="eastAsia" w:ascii="宋体" w:hAnsi="宋体" w:eastAsia="宋体" w:cs="宋体"/>
                <w:color w:val="auto"/>
                <w:spacing w:val="-11"/>
                <w:sz w:val="22"/>
                <w:szCs w:val="22"/>
              </w:rPr>
              <w:t>”指标评分标准操作规程</w:t>
            </w:r>
            <w:r>
              <w:rPr>
                <w:rFonts w:hint="eastAsia" w:ascii="宋体" w:hAnsi="宋体" w:eastAsia="宋体" w:cs="宋体"/>
                <w:color w:val="auto"/>
                <w:spacing w:val="-11"/>
                <w:sz w:val="22"/>
                <w:szCs w:val="22"/>
                <w:lang w:val="en-US" w:eastAsia="zh-CN"/>
              </w:rPr>
              <w:t>(区级指标)</w:t>
            </w:r>
            <w:r>
              <w:rPr>
                <w:rFonts w:hint="eastAsia" w:ascii="宋体" w:hAnsi="宋体" w:eastAsia="宋体" w:cs="宋体"/>
                <w:color w:val="auto"/>
                <w:sz w:val="22"/>
                <w:szCs w:val="22"/>
              </w:rPr>
              <w:t>考评规则及计算方法</w:t>
            </w:r>
            <w:r>
              <w:rPr>
                <w:rFonts w:hint="eastAsia" w:ascii="宋体" w:hAnsi="宋体" w:eastAsia="宋体" w:cs="宋体"/>
                <w:color w:val="auto"/>
                <w:sz w:val="22"/>
                <w:szCs w:val="22"/>
                <w:lang w:eastAsia="zh-CN"/>
              </w:rPr>
              <w:t>按比例</w:t>
            </w:r>
            <w:r>
              <w:rPr>
                <w:rStyle w:val="7"/>
                <w:rFonts w:hint="eastAsia" w:ascii="宋体" w:hAnsi="宋体" w:eastAsia="宋体" w:cs="宋体"/>
                <w:color w:val="auto"/>
                <w:sz w:val="22"/>
                <w:szCs w:val="22"/>
                <w:lang w:val="en-US" w:eastAsia="zh-CN" w:bidi="ar"/>
              </w:rPr>
              <w:t>折算成最终得分。</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p>
        </w:tc>
        <w:tc>
          <w:tcPr>
            <w:tcW w:w="2017" w:type="dxa"/>
            <w:noWrap w:val="0"/>
            <w:vAlign w:val="center"/>
          </w:tcPr>
          <w:p>
            <w:pPr>
              <w:pStyle w:val="4"/>
              <w:widowControl/>
              <w:spacing w:line="300" w:lineRule="exact"/>
              <w:jc w:val="left"/>
              <w:rPr>
                <w:rFonts w:hint="eastAsia" w:ascii="宋体" w:hAnsi="宋体" w:eastAsia="宋体" w:cs="宋体"/>
                <w:color w:val="auto"/>
                <w:sz w:val="22"/>
                <w:szCs w:val="22"/>
              </w:rPr>
            </w:pPr>
            <w:r>
              <w:rPr>
                <w:rFonts w:hint="eastAsia" w:ascii="宋体" w:hAnsi="宋体" w:cs="宋体"/>
                <w:color w:val="auto"/>
                <w:kern w:val="0"/>
                <w:sz w:val="22"/>
                <w:szCs w:val="22"/>
                <w:highlight w:val="none"/>
                <w:lang w:val="en-US" w:eastAsia="zh-CN"/>
              </w:rPr>
              <w:t>11.</w:t>
            </w:r>
            <w:r>
              <w:rPr>
                <w:rFonts w:hint="eastAsia" w:ascii="宋体" w:hAnsi="宋体" w:eastAsia="宋体" w:cs="宋体"/>
                <w:color w:val="auto"/>
                <w:kern w:val="0"/>
                <w:sz w:val="22"/>
                <w:szCs w:val="22"/>
                <w:highlight w:val="none"/>
              </w:rPr>
              <w:t>全市集中式饮用水源地水源水质达标率（</w:t>
            </w:r>
            <w:r>
              <w:rPr>
                <w:rFonts w:hint="eastAsia" w:ascii="宋体" w:hAnsi="宋体" w:cs="宋体"/>
                <w:color w:val="auto"/>
                <w:kern w:val="0"/>
                <w:sz w:val="22"/>
                <w:szCs w:val="22"/>
                <w:highlight w:val="none"/>
                <w:lang w:val="en-US" w:eastAsia="zh-CN"/>
              </w:rPr>
              <w:t>30</w:t>
            </w:r>
            <w:r>
              <w:rPr>
                <w:rFonts w:hint="eastAsia" w:ascii="宋体" w:hAnsi="宋体" w:eastAsia="宋体" w:cs="宋体"/>
                <w:color w:val="auto"/>
                <w:kern w:val="0"/>
                <w:sz w:val="22"/>
                <w:szCs w:val="22"/>
                <w:highlight w:val="none"/>
              </w:rPr>
              <w:t>分）</w:t>
            </w:r>
          </w:p>
        </w:tc>
        <w:tc>
          <w:tcPr>
            <w:tcW w:w="667"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748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color w:val="auto"/>
                <w:kern w:val="0"/>
                <w:sz w:val="22"/>
                <w:szCs w:val="22"/>
                <w:lang w:val="en-US" w:eastAsia="zh-CN"/>
              </w:rPr>
            </w:pPr>
            <w:r>
              <w:rPr>
                <w:rFonts w:hint="eastAsia" w:ascii="宋体" w:hAnsi="宋体" w:eastAsia="宋体" w:cs="宋体"/>
                <w:color w:val="auto"/>
                <w:kern w:val="0"/>
                <w:sz w:val="22"/>
                <w:szCs w:val="22"/>
                <w:lang w:val="en-US" w:eastAsia="zh-CN" w:bidi="ar-SA"/>
              </w:rPr>
              <w:t>根据</w:t>
            </w:r>
            <w:r>
              <w:rPr>
                <w:rFonts w:hint="eastAsia" w:ascii="宋体" w:hAnsi="宋体" w:cs="宋体"/>
                <w:color w:val="auto"/>
                <w:kern w:val="0"/>
                <w:sz w:val="22"/>
                <w:szCs w:val="22"/>
                <w:lang w:val="en-US" w:eastAsia="zh-CN" w:bidi="ar-SA"/>
              </w:rPr>
              <w:t>市生态环境局</w:t>
            </w:r>
            <w:r>
              <w:rPr>
                <w:rFonts w:hint="eastAsia" w:ascii="宋体" w:hAnsi="宋体" w:eastAsia="宋体" w:cs="宋体"/>
                <w:color w:val="auto"/>
                <w:kern w:val="0"/>
                <w:sz w:val="22"/>
                <w:szCs w:val="22"/>
                <w:lang w:val="en-US" w:eastAsia="zh-CN" w:bidi="ar-SA"/>
              </w:rPr>
              <w:t>“环境保护‘党政同责、一岗双责’责任制”指标评分标准操作规程(区级指标)考评规则及计算方法按比例折算成最终得分。</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水生态修复</w:t>
            </w:r>
          </w:p>
        </w:tc>
        <w:tc>
          <w:tcPr>
            <w:tcW w:w="2017" w:type="dxa"/>
            <w:noWrap w:val="0"/>
            <w:vAlign w:val="center"/>
          </w:tcPr>
          <w:p>
            <w:pPr>
              <w:pStyle w:val="4"/>
              <w:widowControl/>
              <w:spacing w:line="300" w:lineRule="exact"/>
              <w:jc w:val="left"/>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lang w:val="en-US" w:eastAsia="zh-CN"/>
              </w:rPr>
              <w:t>12.</w:t>
            </w:r>
            <w:r>
              <w:rPr>
                <w:rFonts w:hint="eastAsia" w:ascii="宋体" w:hAnsi="宋体" w:eastAsia="宋体" w:cs="宋体"/>
                <w:color w:val="auto"/>
                <w:kern w:val="0"/>
                <w:sz w:val="22"/>
                <w:szCs w:val="22"/>
              </w:rPr>
              <w:t>水土流失治理任务完成率（</w:t>
            </w:r>
            <w:r>
              <w:rPr>
                <w:rFonts w:hint="eastAsia" w:ascii="宋体" w:hAnsi="宋体" w:cs="宋体"/>
                <w:color w:val="auto"/>
                <w:kern w:val="0"/>
                <w:sz w:val="22"/>
                <w:szCs w:val="22"/>
                <w:lang w:val="en-US" w:eastAsia="zh-CN"/>
              </w:rPr>
              <w:t>4</w:t>
            </w:r>
            <w:r>
              <w:rPr>
                <w:rFonts w:hint="eastAsia" w:ascii="宋体" w:hAnsi="宋体" w:eastAsia="宋体" w:cs="宋体"/>
                <w:color w:val="auto"/>
                <w:kern w:val="0"/>
                <w:sz w:val="22"/>
                <w:szCs w:val="22"/>
              </w:rPr>
              <w:t>0分）</w:t>
            </w:r>
          </w:p>
        </w:tc>
        <w:tc>
          <w:tcPr>
            <w:tcW w:w="667"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10%</w:t>
            </w:r>
          </w:p>
        </w:tc>
        <w:tc>
          <w:tcPr>
            <w:tcW w:w="7483" w:type="dxa"/>
            <w:noWrap w:val="0"/>
            <w:vAlign w:val="center"/>
          </w:tcPr>
          <w:p>
            <w:pPr>
              <w:pStyle w:val="4"/>
              <w:widowControl/>
              <w:spacing w:line="300" w:lineRule="exact"/>
              <w:jc w:val="left"/>
              <w:rPr>
                <w:rFonts w:hint="eastAsia" w:ascii="宋体" w:hAnsi="宋体" w:eastAsia="宋体" w:cs="宋体"/>
                <w:color w:val="auto"/>
                <w:kern w:val="0"/>
                <w:sz w:val="22"/>
                <w:szCs w:val="22"/>
                <w:lang w:val="en-US" w:eastAsia="zh-CN"/>
              </w:rPr>
            </w:pPr>
            <w:r>
              <w:rPr>
                <w:rFonts w:hint="eastAsia" w:ascii="宋体" w:hAnsi="宋体" w:cs="宋体"/>
                <w:color w:val="auto"/>
                <w:sz w:val="22"/>
                <w:szCs w:val="22"/>
                <w:lang w:eastAsia="zh-CN"/>
              </w:rPr>
              <w:t>根据我</w:t>
            </w:r>
            <w:r>
              <w:rPr>
                <w:rFonts w:hint="eastAsia" w:ascii="宋体" w:hAnsi="宋体" w:eastAsia="宋体" w:cs="宋体"/>
                <w:color w:val="auto"/>
                <w:sz w:val="22"/>
                <w:szCs w:val="22"/>
              </w:rPr>
              <w:t>市下达各区20</w:t>
            </w:r>
            <w:r>
              <w:rPr>
                <w:rFonts w:hint="eastAsia" w:ascii="宋体" w:hAnsi="宋体" w:cs="宋体"/>
                <w:color w:val="auto"/>
                <w:sz w:val="22"/>
                <w:szCs w:val="22"/>
                <w:lang w:val="en-US" w:eastAsia="zh-CN"/>
              </w:rPr>
              <w:t>20</w:t>
            </w:r>
            <w:r>
              <w:rPr>
                <w:rFonts w:hint="eastAsia" w:ascii="宋体" w:hAnsi="宋体" w:eastAsia="宋体" w:cs="宋体"/>
                <w:color w:val="auto"/>
                <w:sz w:val="22"/>
                <w:szCs w:val="22"/>
              </w:rPr>
              <w:t>年新增水土流失治理面积指标</w:t>
            </w:r>
            <w:r>
              <w:rPr>
                <w:rFonts w:hint="eastAsia" w:ascii="宋体" w:hAnsi="宋体" w:cs="宋体"/>
                <w:color w:val="auto"/>
                <w:sz w:val="22"/>
                <w:szCs w:val="22"/>
                <w:lang w:eastAsia="zh-CN"/>
              </w:rPr>
              <w:t>完成情况来确定得分：</w:t>
            </w:r>
            <w:r>
              <w:rPr>
                <w:rFonts w:hint="eastAsia" w:ascii="宋体" w:hAnsi="宋体" w:eastAsia="宋体" w:cs="宋体"/>
                <w:color w:val="auto"/>
                <w:kern w:val="0"/>
                <w:sz w:val="22"/>
                <w:szCs w:val="22"/>
                <w:lang w:val="en-US" w:eastAsia="zh-CN"/>
              </w:rPr>
              <w:t>（完成</w:t>
            </w:r>
            <w:r>
              <w:rPr>
                <w:rFonts w:hint="eastAsia" w:ascii="宋体" w:hAnsi="宋体" w:eastAsia="宋体" w:cs="宋体"/>
                <w:color w:val="auto"/>
                <w:sz w:val="22"/>
                <w:szCs w:val="22"/>
              </w:rPr>
              <w:t>新增水土流失治理面积</w:t>
            </w:r>
            <w:r>
              <w:rPr>
                <w:rFonts w:hint="eastAsia" w:ascii="宋体" w:hAnsi="宋体" w:eastAsia="宋体" w:cs="宋体"/>
                <w:color w:val="auto"/>
                <w:kern w:val="0"/>
                <w:sz w:val="22"/>
                <w:szCs w:val="22"/>
                <w:lang w:val="en-US" w:eastAsia="zh-CN"/>
              </w:rPr>
              <w:t>/</w:t>
            </w:r>
            <w:r>
              <w:rPr>
                <w:rFonts w:hint="eastAsia" w:ascii="宋体" w:hAnsi="宋体" w:eastAsia="宋体" w:cs="宋体"/>
                <w:color w:val="auto"/>
                <w:sz w:val="22"/>
                <w:szCs w:val="22"/>
              </w:rPr>
              <w:t>新增水土流失治理面积</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40</w:t>
            </w:r>
            <w:r>
              <w:rPr>
                <w:rFonts w:hint="eastAsia" w:ascii="宋体" w:hAnsi="宋体" w:eastAsia="宋体" w:cs="宋体"/>
                <w:color w:val="auto"/>
                <w:kern w:val="0"/>
                <w:sz w:val="22"/>
                <w:szCs w:val="22"/>
                <w:lang w:val="en-US" w:eastAsia="zh-CN"/>
              </w:rPr>
              <w:t>；最高分为</w:t>
            </w:r>
            <w:r>
              <w:rPr>
                <w:rFonts w:hint="eastAsia" w:ascii="宋体" w:hAnsi="宋体" w:cs="宋体"/>
                <w:color w:val="auto"/>
                <w:kern w:val="0"/>
                <w:sz w:val="22"/>
                <w:szCs w:val="22"/>
                <w:lang w:val="en-US" w:eastAsia="zh-CN"/>
              </w:rPr>
              <w:t>40</w:t>
            </w:r>
            <w:r>
              <w:rPr>
                <w:rFonts w:hint="eastAsia" w:ascii="宋体" w:hAnsi="宋体" w:eastAsia="宋体" w:cs="宋体"/>
                <w:color w:val="auto"/>
                <w:kern w:val="0"/>
                <w:sz w:val="22"/>
                <w:szCs w:val="22"/>
                <w:lang w:val="en-US" w:eastAsia="zh-CN"/>
              </w:rPr>
              <w:t>分。</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kern w:val="0"/>
                <w:sz w:val="22"/>
                <w:szCs w:val="22"/>
                <w:lang w:val="en-US" w:eastAsia="zh-CN" w:bidi="ar-SA"/>
              </w:rPr>
            </w:pP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2017" w:type="dxa"/>
            <w:noWrap w:val="0"/>
            <w:vAlign w:val="center"/>
          </w:tcPr>
          <w:p>
            <w:pPr>
              <w:pStyle w:val="4"/>
              <w:widowControl/>
              <w:spacing w:line="300" w:lineRule="exact"/>
              <w:jc w:val="left"/>
              <w:rPr>
                <w:rFonts w:hint="eastAsia" w:ascii="宋体" w:hAnsi="宋体" w:eastAsia="宋体" w:cs="宋体"/>
                <w:color w:val="auto"/>
                <w:kern w:val="0"/>
                <w:sz w:val="22"/>
                <w:szCs w:val="22"/>
              </w:rPr>
            </w:pPr>
            <w:r>
              <w:rPr>
                <w:rFonts w:hint="eastAsia" w:ascii="宋体" w:hAnsi="宋体" w:cs="宋体"/>
                <w:color w:val="auto"/>
                <w:kern w:val="0"/>
                <w:sz w:val="22"/>
                <w:szCs w:val="22"/>
                <w:lang w:val="en-US" w:eastAsia="zh-CN"/>
              </w:rPr>
              <w:t>13.</w:t>
            </w:r>
            <w:r>
              <w:rPr>
                <w:rFonts w:hint="eastAsia" w:ascii="宋体" w:hAnsi="宋体" w:cs="宋体"/>
                <w:color w:val="auto"/>
                <w:kern w:val="0"/>
                <w:sz w:val="22"/>
                <w:szCs w:val="22"/>
              </w:rPr>
              <w:t>重点整治河道清淤工作</w:t>
            </w:r>
            <w:r>
              <w:rPr>
                <w:rFonts w:hint="eastAsia" w:ascii="宋体" w:hAnsi="宋体" w:eastAsia="宋体" w:cs="宋体"/>
                <w:color w:val="auto"/>
                <w:kern w:val="0"/>
                <w:sz w:val="22"/>
                <w:szCs w:val="22"/>
              </w:rPr>
              <w:t>完成率（</w:t>
            </w:r>
            <w:r>
              <w:rPr>
                <w:rFonts w:hint="eastAsia" w:ascii="宋体" w:hAnsi="宋体" w:eastAsia="宋体" w:cs="宋体"/>
                <w:color w:val="auto"/>
                <w:kern w:val="0"/>
                <w:sz w:val="22"/>
                <w:szCs w:val="22"/>
                <w:lang w:val="en-US" w:eastAsia="zh-CN"/>
              </w:rPr>
              <w:t>6</w:t>
            </w:r>
            <w:r>
              <w:rPr>
                <w:rFonts w:hint="eastAsia" w:ascii="宋体" w:hAnsi="宋体" w:eastAsia="宋体" w:cs="宋体"/>
                <w:color w:val="auto"/>
                <w:kern w:val="0"/>
                <w:sz w:val="22"/>
                <w:szCs w:val="22"/>
              </w:rPr>
              <w:t>0分）</w:t>
            </w:r>
          </w:p>
        </w:tc>
        <w:tc>
          <w:tcPr>
            <w:tcW w:w="667" w:type="dxa"/>
            <w:vMerge w:val="continue"/>
            <w:noWrap w:val="0"/>
            <w:vAlign w:val="center"/>
          </w:tcPr>
          <w:p>
            <w:pPr>
              <w:pStyle w:val="4"/>
              <w:widowControl/>
              <w:spacing w:line="300" w:lineRule="exact"/>
              <w:jc w:val="center"/>
              <w:rPr>
                <w:rFonts w:hint="eastAsia" w:ascii="宋体" w:hAnsi="宋体" w:cs="宋体"/>
                <w:color w:val="auto"/>
                <w:kern w:val="0"/>
                <w:sz w:val="22"/>
                <w:szCs w:val="22"/>
                <w:lang w:val="en-US" w:eastAsia="zh-CN"/>
              </w:rPr>
            </w:pPr>
          </w:p>
        </w:tc>
        <w:tc>
          <w:tcPr>
            <w:tcW w:w="748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2"/>
                <w:sz w:val="22"/>
                <w:szCs w:val="22"/>
                <w:lang w:eastAsia="zh-CN"/>
              </w:rPr>
              <w:t>根据</w:t>
            </w:r>
            <w:r>
              <w:rPr>
                <w:rFonts w:hint="eastAsia" w:ascii="宋体" w:hAnsi="宋体" w:eastAsia="宋体" w:cs="宋体"/>
                <w:color w:val="auto"/>
                <w:kern w:val="2"/>
                <w:sz w:val="22"/>
                <w:szCs w:val="22"/>
                <w:lang w:val="en-US" w:eastAsia="zh-CN"/>
              </w:rPr>
              <w:t>2020年污染防治攻坚战明确的</w:t>
            </w:r>
            <w:r>
              <w:rPr>
                <w:rFonts w:hint="eastAsia" w:ascii="宋体" w:hAnsi="宋体" w:eastAsia="宋体" w:cs="宋体"/>
                <w:color w:val="auto"/>
                <w:kern w:val="2"/>
                <w:sz w:val="22"/>
              </w:rPr>
              <w:t>重点整治河道清淤工作，制定整治实施方案，完成</w:t>
            </w:r>
            <w:r>
              <w:rPr>
                <w:rFonts w:hint="eastAsia" w:ascii="宋体" w:hAnsi="宋体" w:eastAsia="宋体" w:cs="宋体"/>
                <w:color w:val="auto"/>
                <w:kern w:val="2"/>
                <w:sz w:val="22"/>
                <w:lang w:eastAsia="zh-CN"/>
              </w:rPr>
              <w:t>年度</w:t>
            </w:r>
            <w:r>
              <w:rPr>
                <w:rFonts w:hint="eastAsia" w:ascii="宋体" w:hAnsi="宋体" w:eastAsia="宋体" w:cs="宋体"/>
                <w:color w:val="auto"/>
                <w:kern w:val="2"/>
                <w:sz w:val="22"/>
              </w:rPr>
              <w:t>河道清淤</w:t>
            </w:r>
            <w:r>
              <w:rPr>
                <w:rFonts w:hint="eastAsia" w:ascii="宋体" w:hAnsi="宋体" w:eastAsia="宋体" w:cs="宋体"/>
                <w:color w:val="auto"/>
                <w:kern w:val="2"/>
                <w:sz w:val="22"/>
                <w:lang w:eastAsia="zh-CN"/>
              </w:rPr>
              <w:t>任务</w:t>
            </w:r>
            <w:r>
              <w:rPr>
                <w:rFonts w:hint="eastAsia" w:ascii="宋体" w:hAnsi="宋体" w:eastAsia="宋体" w:cs="宋体"/>
                <w:color w:val="auto"/>
                <w:kern w:val="2"/>
                <w:sz w:val="22"/>
              </w:rPr>
              <w:t>，</w:t>
            </w:r>
            <w:r>
              <w:rPr>
                <w:rFonts w:hint="eastAsia" w:ascii="宋体" w:hAnsi="宋体" w:eastAsia="宋体" w:cs="宋体"/>
                <w:color w:val="auto"/>
                <w:kern w:val="0"/>
                <w:sz w:val="22"/>
                <w:szCs w:val="22"/>
                <w:lang w:val="en-US" w:eastAsia="zh-CN"/>
              </w:rPr>
              <w:t>得分计算公式为：得分=（完成公里数/目标要求公里数）×</w:t>
            </w:r>
            <w:r>
              <w:rPr>
                <w:rFonts w:hint="eastAsia" w:ascii="宋体" w:hAnsi="宋体" w:cs="宋体"/>
                <w:color w:val="auto"/>
                <w:kern w:val="0"/>
                <w:sz w:val="22"/>
                <w:szCs w:val="22"/>
                <w:lang w:val="en-US" w:eastAsia="zh-CN"/>
              </w:rPr>
              <w:t>60</w:t>
            </w:r>
            <w:r>
              <w:rPr>
                <w:rFonts w:hint="eastAsia" w:ascii="宋体" w:hAnsi="宋体" w:eastAsia="宋体" w:cs="宋体"/>
                <w:color w:val="auto"/>
                <w:kern w:val="0"/>
                <w:sz w:val="22"/>
                <w:szCs w:val="22"/>
                <w:lang w:val="en-US" w:eastAsia="zh-CN"/>
              </w:rPr>
              <w:t>；最高分为</w:t>
            </w:r>
            <w:r>
              <w:rPr>
                <w:rFonts w:hint="eastAsia" w:ascii="宋体" w:hAnsi="宋体" w:cs="宋体"/>
                <w:color w:val="auto"/>
                <w:kern w:val="0"/>
                <w:sz w:val="22"/>
                <w:szCs w:val="22"/>
                <w:lang w:val="en-US" w:eastAsia="zh-CN"/>
              </w:rPr>
              <w:t>60</w:t>
            </w:r>
            <w:r>
              <w:rPr>
                <w:rFonts w:hint="eastAsia" w:ascii="宋体" w:hAnsi="宋体" w:eastAsia="宋体" w:cs="宋体"/>
                <w:color w:val="auto"/>
                <w:kern w:val="0"/>
                <w:sz w:val="22"/>
                <w:szCs w:val="22"/>
                <w:lang w:val="en-US" w:eastAsia="zh-CN"/>
              </w:rPr>
              <w:t>分。</w:t>
            </w:r>
            <w:r>
              <w:rPr>
                <w:rFonts w:hint="eastAsia" w:ascii="宋体" w:hAnsi="宋体" w:eastAsia="宋体" w:cs="宋体"/>
                <w:color w:val="auto"/>
                <w:kern w:val="2"/>
                <w:sz w:val="22"/>
              </w:rPr>
              <w:t>其中</w:t>
            </w:r>
            <w:r>
              <w:rPr>
                <w:rFonts w:hint="eastAsia" w:ascii="宋体" w:hAnsi="宋体" w:cs="宋体"/>
                <w:color w:val="auto"/>
                <w:kern w:val="0"/>
                <w:sz w:val="22"/>
                <w:szCs w:val="22"/>
                <w:lang w:val="en-US" w:eastAsia="zh-CN"/>
              </w:rPr>
              <w:t>目标要求公里数</w:t>
            </w:r>
            <w:r>
              <w:rPr>
                <w:rFonts w:hint="eastAsia" w:ascii="宋体" w:hAnsi="宋体" w:eastAsia="宋体" w:cs="宋体"/>
                <w:color w:val="auto"/>
                <w:kern w:val="0"/>
                <w:sz w:val="22"/>
                <w:szCs w:val="22"/>
                <w:lang w:val="en-US" w:eastAsia="zh-CN"/>
              </w:rPr>
              <w:t>按</w:t>
            </w:r>
            <w:r>
              <w:rPr>
                <w:rFonts w:hint="eastAsia" w:ascii="宋体" w:hAnsi="宋体" w:eastAsia="宋体" w:cs="宋体"/>
                <w:color w:val="auto"/>
                <w:kern w:val="2"/>
                <w:sz w:val="22"/>
              </w:rPr>
              <w:t>：禅城区15公里、南海区37公里、顺德区27公里、高明区3公里、三水区18公里</w:t>
            </w:r>
            <w:r>
              <w:rPr>
                <w:rFonts w:hint="eastAsia" w:ascii="宋体" w:hAnsi="宋体" w:eastAsia="宋体" w:cs="宋体"/>
                <w:color w:val="auto"/>
                <w:kern w:val="2"/>
                <w:sz w:val="22"/>
                <w:lang w:eastAsia="zh-CN"/>
              </w:rPr>
              <w:t>。</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rPr>
              <w:t>水域岸线管理</w:t>
            </w:r>
          </w:p>
        </w:tc>
        <w:tc>
          <w:tcPr>
            <w:tcW w:w="2017" w:type="dxa"/>
            <w:noWrap w:val="0"/>
            <w:vAlign w:val="center"/>
          </w:tcPr>
          <w:p>
            <w:pPr>
              <w:pStyle w:val="4"/>
              <w:widowControl/>
              <w:spacing w:line="300" w:lineRule="exact"/>
              <w:jc w:val="center"/>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lang w:val="en-US" w:eastAsia="zh-CN"/>
              </w:rPr>
              <w:t>14.</w:t>
            </w:r>
            <w:r>
              <w:rPr>
                <w:rFonts w:hint="eastAsia" w:ascii="宋体" w:hAnsi="宋体" w:eastAsia="宋体" w:cs="宋体"/>
                <w:color w:val="auto"/>
                <w:kern w:val="0"/>
                <w:sz w:val="22"/>
                <w:szCs w:val="22"/>
              </w:rPr>
              <w:t>河湖管理范围划定完成率（</w:t>
            </w:r>
            <w:r>
              <w:rPr>
                <w:rFonts w:hint="eastAsia" w:ascii="宋体" w:hAnsi="宋体" w:cs="宋体"/>
                <w:color w:val="auto"/>
                <w:kern w:val="0"/>
                <w:sz w:val="22"/>
                <w:szCs w:val="22"/>
                <w:lang w:val="en-US" w:eastAsia="zh-CN"/>
              </w:rPr>
              <w:t>40</w:t>
            </w:r>
            <w:r>
              <w:rPr>
                <w:rFonts w:hint="eastAsia" w:ascii="宋体" w:hAnsi="宋体" w:eastAsia="宋体" w:cs="宋体"/>
                <w:color w:val="auto"/>
                <w:kern w:val="0"/>
                <w:sz w:val="22"/>
                <w:szCs w:val="22"/>
              </w:rPr>
              <w:t>分）</w:t>
            </w:r>
          </w:p>
        </w:tc>
        <w:tc>
          <w:tcPr>
            <w:tcW w:w="667" w:type="dxa"/>
            <w:vMerge w:val="restart"/>
            <w:noWrap w:val="0"/>
            <w:vAlign w:val="center"/>
          </w:tcPr>
          <w:p>
            <w:pPr>
              <w:pStyle w:val="4"/>
              <w:widowControl/>
              <w:spacing w:line="300" w:lineRule="exact"/>
              <w:jc w:val="center"/>
              <w:rPr>
                <w:rFonts w:hint="eastAsia" w:ascii="宋体" w:hAnsi="宋体" w:eastAsia="宋体" w:cs="宋体"/>
                <w:color w:val="auto"/>
                <w:kern w:val="0"/>
                <w:sz w:val="22"/>
                <w:szCs w:val="22"/>
              </w:rPr>
            </w:pPr>
            <w:r>
              <w:rPr>
                <w:rFonts w:hint="eastAsia" w:ascii="宋体" w:hAnsi="宋体" w:cs="宋体"/>
                <w:color w:val="auto"/>
                <w:kern w:val="0"/>
                <w:sz w:val="22"/>
                <w:szCs w:val="22"/>
                <w:lang w:val="en-US" w:eastAsia="zh-CN"/>
              </w:rPr>
              <w:t>20</w:t>
            </w:r>
            <w:r>
              <w:rPr>
                <w:rFonts w:hint="eastAsia" w:ascii="宋体" w:hAnsi="宋体" w:eastAsia="宋体" w:cs="宋体"/>
                <w:color w:val="auto"/>
                <w:kern w:val="0"/>
                <w:sz w:val="22"/>
                <w:szCs w:val="22"/>
              </w:rPr>
              <w:t>%</w:t>
            </w:r>
          </w:p>
        </w:tc>
        <w:tc>
          <w:tcPr>
            <w:tcW w:w="748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sz w:val="22"/>
                <w:lang w:val="en-US" w:eastAsia="zh-CN"/>
              </w:rPr>
              <w:t>2020年11月底前</w:t>
            </w:r>
            <w:r>
              <w:rPr>
                <w:rFonts w:hint="eastAsia" w:ascii="宋体" w:hAnsi="宋体" w:eastAsia="宋体" w:cs="宋体"/>
                <w:color w:val="auto"/>
                <w:sz w:val="22"/>
              </w:rPr>
              <w:t>全面完成2020年度任务清单内的河湖划界技术性工作；12月15日前在广东河湖划界成果上报与审核系统中完成上报与审核工作，并完成政府公告</w:t>
            </w:r>
            <w:r>
              <w:rPr>
                <w:rFonts w:hint="eastAsia" w:ascii="宋体" w:hAnsi="宋体" w:eastAsia="宋体" w:cs="宋体"/>
                <w:color w:val="auto"/>
                <w:sz w:val="22"/>
                <w:lang w:eastAsia="zh-CN"/>
              </w:rPr>
              <w:t>；</w:t>
            </w:r>
            <w:r>
              <w:rPr>
                <w:rFonts w:hint="eastAsia" w:ascii="宋体" w:hAnsi="宋体" w:eastAsia="宋体" w:cs="宋体"/>
                <w:color w:val="auto"/>
                <w:sz w:val="22"/>
              </w:rPr>
              <w:t>12月</w:t>
            </w:r>
            <w:r>
              <w:rPr>
                <w:rFonts w:hint="eastAsia" w:ascii="宋体" w:hAnsi="宋体" w:eastAsia="宋体" w:cs="宋体"/>
                <w:color w:val="auto"/>
                <w:sz w:val="22"/>
                <w:lang w:val="en-US" w:eastAsia="zh-CN"/>
              </w:rPr>
              <w:t>31</w:t>
            </w:r>
            <w:r>
              <w:rPr>
                <w:rFonts w:hint="eastAsia" w:ascii="宋体" w:hAnsi="宋体" w:eastAsia="宋体" w:cs="宋体"/>
                <w:color w:val="auto"/>
                <w:sz w:val="22"/>
              </w:rPr>
              <w:t>日前</w:t>
            </w:r>
            <w:r>
              <w:rPr>
                <w:rFonts w:hint="eastAsia" w:ascii="宋体" w:hAnsi="宋体" w:eastAsia="宋体" w:cs="宋体"/>
                <w:color w:val="auto"/>
                <w:sz w:val="22"/>
                <w:lang w:eastAsia="zh-CN"/>
              </w:rPr>
              <w:t>完成水利工程管理与保护范围</w:t>
            </w:r>
            <w:r>
              <w:rPr>
                <w:rFonts w:hint="eastAsia" w:ascii="宋体" w:hAnsi="宋体" w:eastAsia="宋体" w:cs="宋体"/>
                <w:color w:val="auto"/>
                <w:sz w:val="22"/>
              </w:rPr>
              <w:t>划定划界成果验收</w:t>
            </w:r>
            <w:r>
              <w:rPr>
                <w:rFonts w:hint="eastAsia" w:ascii="宋体" w:hAnsi="宋体" w:eastAsia="宋体" w:cs="宋体"/>
                <w:color w:val="auto"/>
                <w:sz w:val="22"/>
                <w:szCs w:val="22"/>
                <w:lang w:eastAsia="zh-CN"/>
              </w:rPr>
              <w:t>，</w:t>
            </w:r>
            <w:r>
              <w:rPr>
                <w:rFonts w:hint="eastAsia" w:ascii="宋体" w:hAnsi="宋体" w:eastAsia="宋体" w:cs="宋体"/>
                <w:color w:val="auto"/>
                <w:kern w:val="2"/>
                <w:sz w:val="22"/>
                <w:szCs w:val="22"/>
              </w:rPr>
              <w:t>得</w:t>
            </w:r>
            <w:r>
              <w:rPr>
                <w:rFonts w:hint="eastAsia" w:ascii="宋体" w:hAnsi="宋体" w:eastAsia="宋体" w:cs="宋体"/>
                <w:color w:val="auto"/>
                <w:kern w:val="2"/>
                <w:sz w:val="22"/>
                <w:szCs w:val="22"/>
                <w:lang w:val="en-US" w:eastAsia="zh-CN"/>
              </w:rPr>
              <w:t>40</w:t>
            </w:r>
            <w:r>
              <w:rPr>
                <w:rFonts w:hint="eastAsia" w:ascii="宋体" w:hAnsi="宋体" w:eastAsia="宋体" w:cs="宋体"/>
                <w:color w:val="auto"/>
                <w:kern w:val="2"/>
                <w:sz w:val="22"/>
                <w:szCs w:val="22"/>
              </w:rPr>
              <w:t>分；完成划界工作</w:t>
            </w:r>
            <w:r>
              <w:rPr>
                <w:rFonts w:hint="eastAsia" w:ascii="宋体" w:hAnsi="宋体" w:eastAsia="宋体" w:cs="宋体"/>
                <w:color w:val="auto"/>
                <w:kern w:val="2"/>
                <w:sz w:val="22"/>
                <w:szCs w:val="22"/>
                <w:lang w:val="en-US" w:eastAsia="zh-CN"/>
              </w:rPr>
              <w:t>8</w:t>
            </w:r>
            <w:r>
              <w:rPr>
                <w:rFonts w:hint="eastAsia" w:ascii="宋体" w:hAnsi="宋体" w:eastAsia="宋体" w:cs="宋体"/>
                <w:color w:val="auto"/>
                <w:kern w:val="2"/>
                <w:sz w:val="22"/>
                <w:szCs w:val="22"/>
              </w:rPr>
              <w:t>0%以上的，得</w:t>
            </w:r>
            <w:r>
              <w:rPr>
                <w:rFonts w:hint="eastAsia" w:ascii="宋体" w:hAnsi="宋体" w:eastAsia="宋体" w:cs="宋体"/>
                <w:color w:val="auto"/>
                <w:kern w:val="2"/>
                <w:sz w:val="22"/>
                <w:szCs w:val="22"/>
                <w:lang w:val="en-US" w:eastAsia="zh-CN"/>
              </w:rPr>
              <w:t>20</w:t>
            </w:r>
            <w:r>
              <w:rPr>
                <w:rFonts w:hint="eastAsia" w:ascii="宋体" w:hAnsi="宋体" w:eastAsia="宋体" w:cs="宋体"/>
                <w:color w:val="auto"/>
                <w:kern w:val="2"/>
                <w:sz w:val="22"/>
                <w:szCs w:val="22"/>
              </w:rPr>
              <w:t>分；完成划界工作</w:t>
            </w:r>
            <w:r>
              <w:rPr>
                <w:rFonts w:hint="eastAsia" w:ascii="宋体" w:hAnsi="宋体" w:eastAsia="宋体" w:cs="宋体"/>
                <w:color w:val="auto"/>
                <w:kern w:val="2"/>
                <w:sz w:val="22"/>
                <w:szCs w:val="22"/>
                <w:lang w:val="en-US" w:eastAsia="zh-CN"/>
              </w:rPr>
              <w:t>8</w:t>
            </w:r>
            <w:r>
              <w:rPr>
                <w:rFonts w:hint="eastAsia" w:ascii="宋体" w:hAnsi="宋体" w:eastAsia="宋体" w:cs="宋体"/>
                <w:color w:val="auto"/>
                <w:kern w:val="2"/>
                <w:sz w:val="22"/>
                <w:szCs w:val="22"/>
              </w:rPr>
              <w:t>0%以下的，不得分</w:t>
            </w:r>
            <w:r>
              <w:rPr>
                <w:rFonts w:hint="eastAsia" w:ascii="宋体" w:hAnsi="宋体" w:eastAsia="宋体" w:cs="宋体"/>
                <w:color w:val="auto"/>
                <w:kern w:val="0"/>
                <w:sz w:val="22"/>
                <w:szCs w:val="22"/>
              </w:rPr>
              <w:t>。</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88"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2017" w:type="dxa"/>
            <w:noWrap w:val="0"/>
            <w:vAlign w:val="center"/>
          </w:tcPr>
          <w:p>
            <w:pPr>
              <w:pStyle w:val="4"/>
              <w:widowControl/>
              <w:spacing w:line="300" w:lineRule="exact"/>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15.</w:t>
            </w:r>
            <w:r>
              <w:rPr>
                <w:rFonts w:hint="eastAsia" w:ascii="宋体" w:hAnsi="宋体" w:cs="宋体"/>
                <w:color w:val="auto"/>
                <w:kern w:val="0"/>
                <w:sz w:val="22"/>
                <w:szCs w:val="22"/>
                <w:lang w:eastAsia="zh-CN"/>
              </w:rPr>
              <w:t>河湖“四乱问题”销号率（</w:t>
            </w:r>
            <w:r>
              <w:rPr>
                <w:rFonts w:hint="eastAsia" w:ascii="宋体" w:hAnsi="宋体" w:cs="宋体"/>
                <w:color w:val="auto"/>
                <w:kern w:val="0"/>
                <w:sz w:val="22"/>
                <w:szCs w:val="22"/>
                <w:lang w:val="en-US" w:eastAsia="zh-CN"/>
              </w:rPr>
              <w:t>60分</w:t>
            </w:r>
            <w:r>
              <w:rPr>
                <w:rFonts w:hint="eastAsia" w:ascii="宋体" w:hAnsi="宋体" w:cs="宋体"/>
                <w:color w:val="auto"/>
                <w:kern w:val="0"/>
                <w:sz w:val="22"/>
                <w:szCs w:val="22"/>
                <w:lang w:eastAsia="zh-CN"/>
              </w:rPr>
              <w:t>）</w:t>
            </w:r>
          </w:p>
        </w:tc>
        <w:tc>
          <w:tcPr>
            <w:tcW w:w="667" w:type="dxa"/>
            <w:vMerge w:val="continue"/>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748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w:t>
            </w:r>
            <w:r>
              <w:rPr>
                <w:rFonts w:hint="eastAsia" w:ascii="宋体" w:hAnsi="宋体" w:eastAsia="宋体" w:cs="宋体"/>
                <w:color w:val="auto"/>
                <w:kern w:val="0"/>
                <w:sz w:val="22"/>
                <w:szCs w:val="22"/>
                <w:lang w:eastAsia="zh-CN"/>
              </w:rPr>
              <w:t>对已清理整治的河湖“四乱</w:t>
            </w:r>
            <w:r>
              <w:rPr>
                <w:rFonts w:hint="eastAsia" w:ascii="宋体" w:hAnsi="宋体" w:eastAsia="宋体" w:cs="宋体"/>
                <w:color w:val="auto"/>
                <w:kern w:val="0"/>
                <w:sz w:val="22"/>
                <w:szCs w:val="22"/>
                <w:lang w:val="en-US" w:eastAsia="zh-CN"/>
              </w:rPr>
              <w:t>”</w:t>
            </w:r>
            <w:r>
              <w:rPr>
                <w:rFonts w:hint="eastAsia" w:ascii="宋体" w:hAnsi="宋体" w:eastAsia="宋体" w:cs="宋体"/>
                <w:color w:val="auto"/>
                <w:kern w:val="0"/>
                <w:sz w:val="22"/>
                <w:szCs w:val="22"/>
                <w:lang w:eastAsia="zh-CN"/>
              </w:rPr>
              <w:t>问题进行“回头看</w:t>
            </w:r>
            <w:r>
              <w:rPr>
                <w:rFonts w:hint="eastAsia" w:ascii="宋体" w:hAnsi="宋体" w:eastAsia="宋体" w:cs="宋体"/>
                <w:color w:val="auto"/>
                <w:kern w:val="0"/>
                <w:sz w:val="22"/>
                <w:szCs w:val="22"/>
                <w:lang w:val="en-US" w:eastAsia="zh-CN"/>
              </w:rPr>
              <w:t>”</w:t>
            </w:r>
            <w:r>
              <w:rPr>
                <w:rFonts w:hint="eastAsia" w:ascii="宋体" w:hAnsi="宋体" w:cs="宋体"/>
                <w:color w:val="auto"/>
                <w:kern w:val="0"/>
                <w:sz w:val="22"/>
                <w:szCs w:val="22"/>
                <w:lang w:val="en-US" w:eastAsia="zh-CN"/>
              </w:rPr>
              <w:t>（30分）</w:t>
            </w:r>
            <w:r>
              <w:rPr>
                <w:rFonts w:hint="eastAsia" w:ascii="宋体" w:hAnsi="宋体" w:eastAsia="宋体" w:cs="宋体"/>
                <w:color w:val="auto"/>
                <w:kern w:val="0"/>
                <w:sz w:val="22"/>
                <w:szCs w:val="22"/>
                <w:lang w:eastAsia="zh-CN"/>
              </w:rPr>
              <w:t>，看是否清理、清理是否到位、是否死灰复燃</w:t>
            </w:r>
            <w:r>
              <w:rPr>
                <w:rFonts w:hint="eastAsia" w:ascii="宋体" w:hAnsi="宋体" w:cs="宋体"/>
                <w:color w:val="auto"/>
                <w:kern w:val="0"/>
                <w:sz w:val="22"/>
                <w:szCs w:val="22"/>
                <w:lang w:eastAsia="zh-CN"/>
              </w:rPr>
              <w:t>，每发现一起扣</w:t>
            </w:r>
            <w:r>
              <w:rPr>
                <w:rFonts w:hint="eastAsia" w:ascii="宋体" w:hAnsi="宋体" w:cs="宋体"/>
                <w:color w:val="auto"/>
                <w:kern w:val="0"/>
                <w:sz w:val="22"/>
                <w:szCs w:val="22"/>
                <w:lang w:val="en-US" w:eastAsia="zh-CN"/>
              </w:rPr>
              <w:t>5分</w:t>
            </w:r>
            <w:r>
              <w:rPr>
                <w:rFonts w:hint="eastAsia" w:ascii="宋体" w:hAnsi="宋体" w:eastAsia="宋体" w:cs="宋体"/>
                <w:color w:val="auto"/>
                <w:kern w:val="0"/>
                <w:sz w:val="22"/>
                <w:szCs w:val="22"/>
                <w:lang w:val="en-US"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2.推进流域面积1000平方公里以下河流、水面面积1平方公里以下湖泊“四乱”问题自查清理任务。对利用人工巡查、卫星遥感、暗访、媒体曝光、信访举报等方式发现的河湖“四乱”问题，要逐宗建立台账，销号</w:t>
            </w:r>
            <w:r>
              <w:rPr>
                <w:rFonts w:hint="eastAsia" w:ascii="宋体" w:hAnsi="宋体" w:cs="宋体"/>
                <w:color w:val="auto"/>
                <w:kern w:val="0"/>
                <w:sz w:val="22"/>
                <w:szCs w:val="22"/>
                <w:lang w:eastAsia="zh-CN"/>
              </w:rPr>
              <w:t>率</w:t>
            </w:r>
            <w:r>
              <w:rPr>
                <w:rFonts w:hint="eastAsia" w:ascii="宋体" w:hAnsi="宋体" w:cs="宋体"/>
                <w:color w:val="auto"/>
                <w:kern w:val="0"/>
                <w:sz w:val="22"/>
                <w:szCs w:val="22"/>
                <w:lang w:val="en-US" w:eastAsia="zh-CN"/>
              </w:rPr>
              <w:t>=100%的，得30分；8</w:t>
            </w:r>
            <w:r>
              <w:rPr>
                <w:rFonts w:hint="eastAsia" w:ascii="宋体" w:hAnsi="宋体" w:eastAsia="宋体" w:cs="宋体"/>
                <w:color w:val="auto"/>
                <w:kern w:val="0"/>
                <w:sz w:val="22"/>
                <w:szCs w:val="22"/>
              </w:rPr>
              <w:t>0%≤</w:t>
            </w:r>
            <w:r>
              <w:rPr>
                <w:rFonts w:hint="eastAsia" w:ascii="宋体" w:hAnsi="宋体" w:cs="宋体"/>
                <w:color w:val="auto"/>
                <w:kern w:val="0"/>
                <w:sz w:val="22"/>
                <w:szCs w:val="22"/>
                <w:lang w:val="en-US" w:eastAsia="zh-CN"/>
              </w:rPr>
              <w:t>销号</w:t>
            </w:r>
            <w:r>
              <w:rPr>
                <w:rFonts w:hint="eastAsia" w:ascii="宋体" w:hAnsi="宋体" w:cs="宋体"/>
                <w:color w:val="auto"/>
                <w:kern w:val="0"/>
                <w:sz w:val="22"/>
                <w:szCs w:val="22"/>
                <w:lang w:eastAsia="zh-CN"/>
              </w:rPr>
              <w:t>率</w:t>
            </w:r>
            <w:r>
              <w:rPr>
                <w:rFonts w:hint="eastAsia" w:ascii="宋体" w:hAnsi="宋体" w:eastAsia="宋体" w:cs="宋体"/>
                <w:color w:val="auto"/>
                <w:kern w:val="0"/>
                <w:sz w:val="22"/>
                <w:szCs w:val="22"/>
              </w:rPr>
              <w:t>＜100%</w:t>
            </w:r>
            <w:r>
              <w:rPr>
                <w:rFonts w:hint="eastAsia" w:ascii="宋体" w:hAnsi="宋体" w:cs="宋体"/>
                <w:color w:val="auto"/>
                <w:kern w:val="0"/>
                <w:sz w:val="22"/>
                <w:szCs w:val="22"/>
                <w:lang w:eastAsia="zh-CN"/>
              </w:rPr>
              <w:t>的</w:t>
            </w:r>
            <w:r>
              <w:rPr>
                <w:rFonts w:hint="eastAsia" w:ascii="宋体" w:hAnsi="宋体" w:eastAsia="宋体" w:cs="宋体"/>
                <w:color w:val="auto"/>
                <w:kern w:val="0"/>
                <w:sz w:val="22"/>
                <w:szCs w:val="22"/>
              </w:rPr>
              <w:t>，</w:t>
            </w:r>
            <w:r>
              <w:rPr>
                <w:rFonts w:hint="eastAsia" w:ascii="宋体" w:hAnsi="宋体" w:cs="宋体"/>
                <w:color w:val="auto"/>
                <w:kern w:val="0"/>
                <w:sz w:val="22"/>
                <w:szCs w:val="22"/>
                <w:lang w:val="en-US" w:eastAsia="zh-CN"/>
              </w:rPr>
              <w:t>得20分；销号</w:t>
            </w:r>
            <w:r>
              <w:rPr>
                <w:rFonts w:hint="eastAsia" w:ascii="宋体" w:hAnsi="宋体" w:cs="宋体"/>
                <w:color w:val="auto"/>
                <w:kern w:val="0"/>
                <w:sz w:val="22"/>
                <w:szCs w:val="22"/>
                <w:lang w:eastAsia="zh-CN"/>
              </w:rPr>
              <w:t>率</w:t>
            </w:r>
            <w:r>
              <w:rPr>
                <w:rFonts w:hint="eastAsia" w:ascii="宋体" w:hAnsi="宋体" w:eastAsia="宋体" w:cs="宋体"/>
                <w:color w:val="auto"/>
                <w:kern w:val="0"/>
                <w:sz w:val="22"/>
                <w:szCs w:val="22"/>
              </w:rPr>
              <w:t>＜</w:t>
            </w:r>
            <w:r>
              <w:rPr>
                <w:rFonts w:hint="eastAsia" w:ascii="宋体" w:hAnsi="宋体" w:cs="宋体"/>
                <w:color w:val="auto"/>
                <w:kern w:val="0"/>
                <w:sz w:val="22"/>
                <w:szCs w:val="22"/>
                <w:lang w:val="en-US" w:eastAsia="zh-CN"/>
              </w:rPr>
              <w:t>80%的，</w:t>
            </w:r>
            <w:r>
              <w:rPr>
                <w:rFonts w:hint="eastAsia" w:ascii="宋体" w:hAnsi="宋体" w:eastAsia="宋体" w:cs="宋体"/>
                <w:color w:val="auto"/>
                <w:kern w:val="0"/>
                <w:sz w:val="22"/>
                <w:szCs w:val="22"/>
                <w:lang w:eastAsia="zh-CN"/>
              </w:rPr>
              <w:t>不得分</w:t>
            </w:r>
            <w:r>
              <w:rPr>
                <w:rFonts w:hint="eastAsia" w:ascii="宋体" w:hAnsi="宋体" w:eastAsia="宋体" w:cs="宋体"/>
                <w:color w:val="auto"/>
                <w:kern w:val="0"/>
                <w:sz w:val="22"/>
                <w:szCs w:val="22"/>
                <w:lang w:val="en-US" w:eastAsia="zh-CN"/>
              </w:rPr>
              <w:t>。</w:t>
            </w:r>
          </w:p>
        </w:tc>
        <w:tc>
          <w:tcPr>
            <w:tcW w:w="2183"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667" w:type="dxa"/>
            <w:noWrap w:val="0"/>
            <w:vAlign w:val="center"/>
          </w:tcPr>
          <w:p>
            <w:pPr>
              <w:pStyle w:val="4"/>
              <w:widowControl/>
              <w:spacing w:line="300" w:lineRule="exact"/>
              <w:jc w:val="center"/>
              <w:rPr>
                <w:rFonts w:hint="eastAsia" w:ascii="宋体" w:hAnsi="宋体" w:eastAsia="宋体" w:cs="宋体"/>
                <w:color w:val="auto"/>
                <w:kern w:val="0"/>
                <w:sz w:val="22"/>
                <w:szCs w:val="22"/>
              </w:rPr>
            </w:pPr>
          </w:p>
        </w:tc>
        <w:tc>
          <w:tcPr>
            <w:tcW w:w="918" w:type="dxa"/>
            <w:noWrap w:val="0"/>
            <w:vAlign w:val="center"/>
          </w:tcPr>
          <w:p>
            <w:pPr>
              <w:pStyle w:val="4"/>
              <w:widowControl/>
              <w:spacing w:line="300" w:lineRule="exact"/>
              <w:jc w:val="center"/>
              <w:rPr>
                <w:rFonts w:hint="eastAsia" w:ascii="宋体" w:hAnsi="宋体" w:cs="宋体"/>
                <w:color w:val="auto"/>
                <w:kern w:val="0"/>
                <w:sz w:val="22"/>
                <w:szCs w:val="22"/>
                <w:lang w:eastAsia="zh-CN"/>
              </w:rPr>
            </w:pPr>
            <w:r>
              <w:rPr>
                <w:rFonts w:hint="eastAsia" w:ascii="宋体" w:hAnsi="宋体" w:cs="宋体"/>
                <w:color w:val="auto"/>
                <w:kern w:val="0"/>
                <w:sz w:val="22"/>
                <w:szCs w:val="22"/>
                <w:lang w:eastAsia="zh-CN"/>
              </w:rPr>
              <w:t>市水利局</w:t>
            </w:r>
          </w:p>
        </w:tc>
      </w:tr>
    </w:tbl>
    <w:p>
      <w:pPr>
        <w:pStyle w:val="4"/>
        <w:rPr>
          <w:color w:val="auto"/>
        </w:rPr>
      </w:pPr>
    </w:p>
    <w:p>
      <w:pPr>
        <w:pStyle w:val="4"/>
        <w:spacing w:line="3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注：指标考核采用百分制，满分为100分。</w:t>
      </w:r>
      <w:r>
        <w:rPr>
          <w:rFonts w:hint="eastAsia" w:ascii="宋体" w:hAnsi="宋体" w:eastAsia="宋体" w:cs="宋体"/>
          <w:sz w:val="22"/>
          <w:szCs w:val="22"/>
        </w:rPr>
        <w:tab/>
      </w:r>
    </w:p>
    <w:p>
      <w:pPr>
        <w:pStyle w:val="4"/>
        <w:widowControl/>
        <w:spacing w:line="572" w:lineRule="exact"/>
        <w:jc w:val="both"/>
        <w:outlineLvl w:val="0"/>
        <w:rPr>
          <w:rFonts w:hint="eastAsia" w:ascii="黑体" w:hAnsi="黑体" w:eastAsia="黑体" w:cs="黑体"/>
          <w:color w:val="auto"/>
          <w:kern w:val="0"/>
          <w:sz w:val="32"/>
          <w:szCs w:val="36"/>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19</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13096"/>
    <w:rsid w:val="23713096"/>
    <w:rsid w:val="74AF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页脚 New"/>
    <w:basedOn w:val="4"/>
    <w:uiPriority w:val="0"/>
    <w:pPr>
      <w:tabs>
        <w:tab w:val="center" w:pos="4153"/>
        <w:tab w:val="right" w:pos="8306"/>
      </w:tabs>
      <w:snapToGrid w:val="0"/>
      <w:jc w:val="left"/>
    </w:pPr>
    <w:rPr>
      <w:sz w:val="18"/>
      <w:szCs w:val="18"/>
    </w:rPr>
  </w:style>
  <w:style w:type="paragraph" w:customStyle="1" w:styleId="6">
    <w:name w:val="正文 New New New New New"/>
    <w:uiPriority w:val="0"/>
    <w:pPr>
      <w:widowControl w:val="0"/>
      <w:jc w:val="both"/>
    </w:pPr>
    <w:rPr>
      <w:rFonts w:hint="eastAsia" w:ascii="Calibri" w:hAnsi="Calibri" w:eastAsia="宋体" w:cstheme="minorBidi"/>
      <w:kern w:val="2"/>
      <w:sz w:val="21"/>
      <w:szCs w:val="22"/>
      <w:lang w:val="en-US" w:eastAsia="zh-CN"/>
    </w:rPr>
  </w:style>
  <w:style w:type="character" w:customStyle="1" w:styleId="7">
    <w:name w:val="fontstyle01"/>
    <w:basedOn w:val="3"/>
    <w:uiPriority w:val="0"/>
    <w:rPr>
      <w:rFonts w:ascii="宋体" w:hAnsi="宋体" w:eastAsia="宋体" w:cs="宋体"/>
      <w:color w:val="000000"/>
      <w:sz w:val="22"/>
      <w:szCs w:val="22"/>
    </w:rPr>
  </w:style>
  <w:style w:type="paragraph" w:customStyle="1" w:styleId="8">
    <w:name w:val="正文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2020-11-26T06:36:00Z</dcterms:created>
  <dc:creator>Administrator</dc:creator>
  <cp:lastModifiedBy>Administrator</cp:lastModifiedBy>
  <dcterms:modified xsi:type="dcterms:W3CDTF">2020-11-26T06:37:49Z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