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佛山市市级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河长湖长公示牌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更换工作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自行采购项目公开招标文件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具有独立法人资格并依法取得营业执照，营业执照处于有效期。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2、须持有有效的《安全生产许可证》。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3、本项目不接受联合体投标。</w:t>
      </w:r>
    </w:p>
    <w:p>
      <w:pPr>
        <w:pStyle w:val="5"/>
        <w:numPr>
          <w:ilvl w:val="0"/>
          <w:numId w:val="0"/>
        </w:numPr>
        <w:spacing w:before="60" w:after="60"/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highlight w:val="none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highlight w:val="none"/>
          <w:lang w:val="en-US" w:eastAsia="zh-CN"/>
        </w:rPr>
        <w:t>4、须持有有效的《承装(修、试)电力施工许可证》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90个日历天；（工期不因雨天、假期等因素而延长，实际开工日期以招标人通知为准，完工时间以发包人确认为准）。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每块公示牌的制作、安装费控制价不高于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3200（包含制作和安装）元/点，按发包人指定位置进行安装，按56块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市级河长公示牌计算，总费用不高于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17.92万元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制作要求：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不锈钢（公示牌材质、规格、施工，提高晚上效果等）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材质、规格、施工图</w:t>
      </w:r>
    </w:p>
    <w:p>
      <w:pPr>
        <w:pStyle w:val="2"/>
        <w:numPr>
          <w:ilvl w:val="0"/>
          <w:numId w:val="0"/>
        </w:numPr>
        <w:ind w:left="958" w:leftChars="30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0340" cy="3035300"/>
            <wp:effectExtent l="0" t="0" r="16510" b="12700"/>
            <wp:docPr id="1" name="图片 1" descr="d9f13632c12b2623995de87cb8e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f13632c12b2623995de87cb8e07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="958" w:leftChars="30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1.1：主架使用304不锈钢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1.2：使用烤漆工艺（红棕色）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1.3：柱框架使用厚度1.5mm不锈钢，宣传栏背板使用厚度1mm不锈钢板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1.4：使用1W LED射灯三盏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1.5：光伏板使用单晶硅薄板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1.6：宣传栏两边使用黄色LED灯带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1.7：顶棚使用琉璃瓦（铝合金）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1.8：宣传画布使用发光字体印刷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1.9:电池使用40AH以上磷酸铁铝储能电池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2.夜晚效果图：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52315" cy="3876040"/>
            <wp:effectExtent l="0" t="0" r="635" b="10160"/>
            <wp:docPr id="3" name="图片 3" descr="C:\Users\NK16\Desktop\河长制最新-效果图正面红棕色.jpg河长制最新-效果图正面红棕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NK16\Desktop\河长制最新-效果图正面红棕色.jpg河长制最新-效果图正面红棕色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保修维护要求：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灯光部分保修三年，三年后按物料成本加更换工时费用保修。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结构不锈钢部分保修五年（不可抗力因素除外，例：人为因素·自然灾害等），五年后按物料成本及更换工时费用保修。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备注：将风速9级以下的损坏纳入保修范围。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光伏组件以及储能电池（磷酸铁铝电池）保修十年年，充放电次数达到2500次以上，五年后电池能耗衰减属于正常现象，功率还能达到60%以上。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收到故障或者维修通知，24小时之内出响应并做出解决方案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现场施工所有的劳务支出、安全保险、运输等一切费用已包含在报价中。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61528"/>
    <w:multiLevelType w:val="singleLevel"/>
    <w:tmpl w:val="DBE615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4EF884"/>
    <w:multiLevelType w:val="singleLevel"/>
    <w:tmpl w:val="1C4EF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F83F805"/>
    <w:multiLevelType w:val="singleLevel"/>
    <w:tmpl w:val="5F83F80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696F"/>
    <w:rsid w:val="01B97816"/>
    <w:rsid w:val="035836EE"/>
    <w:rsid w:val="06283056"/>
    <w:rsid w:val="076479FC"/>
    <w:rsid w:val="0A497098"/>
    <w:rsid w:val="0F8D1B1B"/>
    <w:rsid w:val="18437325"/>
    <w:rsid w:val="18E83CBC"/>
    <w:rsid w:val="1CC246DD"/>
    <w:rsid w:val="21657214"/>
    <w:rsid w:val="26A224FA"/>
    <w:rsid w:val="26B6408F"/>
    <w:rsid w:val="46E259EA"/>
    <w:rsid w:val="47874903"/>
    <w:rsid w:val="4A78797D"/>
    <w:rsid w:val="4D7C3CED"/>
    <w:rsid w:val="58E7602A"/>
    <w:rsid w:val="5EC105DE"/>
    <w:rsid w:val="65AC5A41"/>
    <w:rsid w:val="6749696F"/>
    <w:rsid w:val="6A6B09BC"/>
    <w:rsid w:val="6DED00FD"/>
    <w:rsid w:val="6E273BD7"/>
    <w:rsid w:val="6E516044"/>
    <w:rsid w:val="73E90F5A"/>
    <w:rsid w:val="7822165A"/>
    <w:rsid w:val="797033B0"/>
    <w:rsid w:val="7E8D209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napToGrid w:val="0"/>
      <w:spacing w:after="156" w:afterLines="50" w:line="360" w:lineRule="auto"/>
      <w:ind w:firstLine="504" w:firstLineChars="21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样式12"/>
    <w:basedOn w:val="1"/>
    <w:qFormat/>
    <w:uiPriority w:val="0"/>
    <w:pPr>
      <w:spacing w:before="25" w:beforeLines="25" w:after="25" w:afterLines="25"/>
      <w:jc w:val="left"/>
    </w:pPr>
    <w:rPr>
      <w:rFonts w:ascii="宋体" w:hAnsi="宋体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2020-10-12T06:36:00Z</dcterms:created>
  <dc:creator>邓宇珊</dc:creator>
  <cp:lastModifiedBy>李少妍</cp:lastModifiedBy>
  <dcterms:modified xsi:type="dcterms:W3CDTF">2020-11-19T06:58:46Z</dcterms:modified>
  <dc:title>佛山市水利局2020年党性锻炼培训服务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