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color w:val="auto"/>
          <w:kern w:val="0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6"/>
          <w:szCs w:val="36"/>
          <w:highlight w:val="none"/>
          <w:u w:val="none"/>
          <w:lang w:val="en-US" w:eastAsia="zh-CN"/>
        </w:rPr>
        <w:t>2020年小型水库病险问题现场核查工作服务的项目技术、服务要求</w:t>
      </w:r>
    </w:p>
    <w:p>
      <w:pPr>
        <w:jc w:val="center"/>
        <w:rPr>
          <w:rFonts w:hint="eastAsia" w:ascii="楷体" w:hAnsi="楷体" w:eastAsia="楷体" w:cs="楷体"/>
          <w:b/>
          <w:bCs/>
          <w:color w:val="auto"/>
          <w:kern w:val="0"/>
          <w:sz w:val="30"/>
          <w:szCs w:val="30"/>
          <w:highlight w:val="none"/>
          <w:u w:val="none"/>
          <w:lang w:eastAsia="zh-CN"/>
        </w:rPr>
      </w:pPr>
    </w:p>
    <w:p>
      <w:pPr>
        <w:pStyle w:val="4"/>
        <w:numPr>
          <w:ilvl w:val="0"/>
          <w:numId w:val="0"/>
        </w:numPr>
        <w:bidi w:val="0"/>
        <w:ind w:left="420" w:leftChars="0"/>
        <w:rPr>
          <w:rFonts w:hint="eastAsia" w:ascii="楷体" w:hAnsi="楷体" w:eastAsia="楷体" w:cs="楷体"/>
          <w:sz w:val="30"/>
          <w:szCs w:val="30"/>
          <w:lang w:val="en-US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一、项目背景</w:t>
      </w:r>
    </w:p>
    <w:p>
      <w:pPr>
        <w:bidi w:val="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为保障我市小型水库的运行安全，我局计划2020年8月31日之前完成5宗小型病险水库安全鉴定成果的现场核查工作，水库名单为：高明区的千岁正坑水库、横村水库、黄塘水库、长坑氹水库和三水区的大南山水库。为保证核查结论真实、可靠，拟采用购买服务的形式，委托具有相应资质和丰富经验的第三方开展核查工作。</w:t>
      </w:r>
    </w:p>
    <w:p>
      <w:pPr>
        <w:pStyle w:val="4"/>
        <w:bidi w:val="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二、项目名称</w:t>
      </w:r>
    </w:p>
    <w:p>
      <w:pPr>
        <w:jc w:val="left"/>
        <w:rPr>
          <w:rFonts w:hint="eastAsia" w:ascii="楷体" w:hAnsi="楷体" w:eastAsia="楷体" w:cs="楷体"/>
          <w:sz w:val="30"/>
          <w:szCs w:val="30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vertAlign w:val="baseline"/>
          <w:lang w:val="en-US" w:eastAsia="zh-CN"/>
        </w:rPr>
        <w:t>小型水库病险问题现场核查工作服务</w:t>
      </w:r>
    </w:p>
    <w:p>
      <w:pPr>
        <w:jc w:val="left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三、技术服务范围</w:t>
      </w:r>
    </w:p>
    <w:p>
      <w:pPr>
        <w:pStyle w:val="4"/>
        <w:bidi w:val="0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  <w:t>高明区的千岁正坑水库、横村水库、黄塘水库、长坑氹水库和三水区的大南山水库</w:t>
      </w:r>
    </w:p>
    <w:p>
      <w:pPr>
        <w:pStyle w:val="4"/>
        <w:bidi w:val="0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  <w:t>四、技术服务内容</w:t>
      </w:r>
    </w:p>
    <w:p>
      <w:pPr>
        <w:numPr>
          <w:ilvl w:val="0"/>
          <w:numId w:val="1"/>
        </w:numPr>
        <w:bidi w:val="0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  <w:t>现场安全检查包括查阅工程勘察设计、施工与运行资料，对大坝外观状况、结构安全情况、运行管理条件等进行全面检查和评估，并提出大坝安全评价工作的重点和建议，编制大坝现场安全检查报告；</w:t>
      </w:r>
    </w:p>
    <w:p>
      <w:pPr>
        <w:pStyle w:val="2"/>
        <w:ind w:left="0" w:leftChars="0" w:firstLine="600" w:firstLineChars="200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  <w:t>（2）大坝安全评价包括工程质量评价、大坝运行管理评价、防洪标准复核、大坝结构安全、稳定评价、渗流安全评价、抗震安全复核、金属结构安全评价和大坝安全综合评价；</w:t>
      </w:r>
    </w:p>
    <w:p>
      <w:pPr>
        <w:pStyle w:val="4"/>
        <w:bidi w:val="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五、技术服务工作要求</w:t>
      </w:r>
    </w:p>
    <w:p>
      <w:pPr>
        <w:numPr>
          <w:ilvl w:val="-1"/>
          <w:numId w:val="0"/>
        </w:numPr>
        <w:bidi w:val="0"/>
        <w:ind w:firstLine="600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  <w:t>(1)按照《水利部关于印发做好2020年小型水库病险问题审核有关工作的通知》（运管库函〔2020〕18号）、《水利部关于印发小型水库病险问题审核工作手册（2020年度）》的规定，对5宗小型病险水库安全鉴定成果的书面审核和现场审核工作，并提交小型水库病险问题审核工作报告及附表。 </w:t>
      </w:r>
    </w:p>
    <w:p>
      <w:pPr>
        <w:numPr>
          <w:ilvl w:val="0"/>
          <w:numId w:val="1"/>
        </w:numPr>
        <w:bidi w:val="0"/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  <w:t>工作要求：成立</w:t>
      </w:r>
      <w:bookmarkStart w:id="1" w:name="_GoBack"/>
      <w:bookmarkEnd w:id="1"/>
      <w:r>
        <w:rPr>
          <w:rFonts w:hint="eastAsia" w:ascii="楷体" w:hAnsi="楷体" w:eastAsia="楷体" w:cs="楷体"/>
          <w:b w:val="0"/>
          <w:bCs w:val="0"/>
          <w:kern w:val="2"/>
          <w:sz w:val="30"/>
          <w:szCs w:val="30"/>
          <w:vertAlign w:val="baseline"/>
          <w:lang w:val="en-US" w:eastAsia="zh-CN" w:bidi="ar-SA"/>
        </w:rPr>
        <w:t>核查工作小组，完成现场安全检查、大坝安全评价。</w:t>
      </w:r>
    </w:p>
    <w:p>
      <w:pPr>
        <w:pStyle w:val="4"/>
        <w:bidi w:val="0"/>
        <w:rPr>
          <w:rFonts w:hint="eastAsia" w:ascii="楷体" w:hAnsi="楷体" w:eastAsia="楷体" w:cs="楷体"/>
          <w:sz w:val="30"/>
          <w:szCs w:val="30"/>
        </w:rPr>
      </w:pPr>
      <w:bookmarkStart w:id="0" w:name="_Toc482371596"/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六、</w:t>
      </w:r>
      <w:r>
        <w:rPr>
          <w:rFonts w:hint="eastAsia" w:ascii="楷体" w:hAnsi="楷体" w:eastAsia="楷体" w:cs="楷体"/>
          <w:sz w:val="30"/>
          <w:szCs w:val="30"/>
        </w:rPr>
        <w:t>项目服务费用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00" w:firstLineChars="200"/>
        <w:jc w:val="both"/>
        <w:textAlignment w:val="auto"/>
        <w:rPr>
          <w:rFonts w:hint="eastAsia" w:ascii="楷体" w:hAnsi="楷体" w:eastAsia="楷体" w:cs="楷体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-SA"/>
        </w:rPr>
        <w:t>服务费最高限价为9.75万元。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2993"/>
    <w:multiLevelType w:val="singleLevel"/>
    <w:tmpl w:val="5F1E299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81AA9"/>
    <w:rsid w:val="0201137F"/>
    <w:rsid w:val="049E71F3"/>
    <w:rsid w:val="096777C6"/>
    <w:rsid w:val="0D8E23B2"/>
    <w:rsid w:val="0E7C7C2C"/>
    <w:rsid w:val="15C71638"/>
    <w:rsid w:val="1A802E55"/>
    <w:rsid w:val="1C755C90"/>
    <w:rsid w:val="21E7490E"/>
    <w:rsid w:val="25621483"/>
    <w:rsid w:val="26082B01"/>
    <w:rsid w:val="29516251"/>
    <w:rsid w:val="34BB0214"/>
    <w:rsid w:val="3DD76C9C"/>
    <w:rsid w:val="3E942A39"/>
    <w:rsid w:val="3F2C7784"/>
    <w:rsid w:val="41911FF9"/>
    <w:rsid w:val="44785DCD"/>
    <w:rsid w:val="4C4001AC"/>
    <w:rsid w:val="4E350465"/>
    <w:rsid w:val="584C1F11"/>
    <w:rsid w:val="5C5442BF"/>
    <w:rsid w:val="60922545"/>
    <w:rsid w:val="666D23B2"/>
    <w:rsid w:val="6D3B0D20"/>
    <w:rsid w:val="6D3E3B99"/>
    <w:rsid w:val="7EFB3087"/>
    <w:rsid w:val="7F4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723" w:firstLineChars="200"/>
      <w:jc w:val="both"/>
    </w:pPr>
    <w:rPr>
      <w:rFonts w:eastAsia="宋体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360" w:lineRule="auto"/>
      <w:ind w:firstLine="723" w:firstLineChars="200"/>
      <w:outlineLvl w:val="0"/>
    </w:pPr>
    <w:rPr>
      <w:rFonts w:ascii="宋体" w:hAnsi="宋体" w:eastAsia="宋体" w:cs="宋体"/>
      <w:b/>
      <w:bCs/>
      <w:kern w:val="44"/>
      <w:sz w:val="30"/>
      <w:szCs w:val="30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140" w:after="140" w:line="416" w:lineRule="auto"/>
      <w:jc w:val="left"/>
      <w:outlineLvl w:val="1"/>
    </w:pPr>
    <w:rPr>
      <w:rFonts w:ascii="Arial" w:hAnsi="Arial"/>
      <w:b/>
      <w:bCs/>
      <w:sz w:val="24"/>
      <w:szCs w:val="32"/>
    </w:rPr>
  </w:style>
  <w:style w:type="paragraph" w:styleId="6">
    <w:name w:val="heading 3"/>
    <w:basedOn w:val="1"/>
    <w:next w:val="7"/>
    <w:qFormat/>
    <w:uiPriority w:val="0"/>
    <w:pPr>
      <w:keepNext/>
      <w:keepLines/>
      <w:tabs>
        <w:tab w:val="left" w:pos="142"/>
      </w:tabs>
      <w:spacing w:before="20" w:after="20" w:line="416" w:lineRule="auto"/>
      <w:ind w:left="0"/>
      <w:jc w:val="left"/>
      <w:outlineLvl w:val="2"/>
    </w:pPr>
    <w:rPr>
      <w:b/>
      <w:bCs/>
      <w:sz w:val="24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color w:val="000000"/>
      <w:sz w:val="21"/>
      <w:szCs w:val="24"/>
    </w:r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7">
    <w:name w:val="Normal Indent"/>
    <w:basedOn w:val="1"/>
    <w:qFormat/>
    <w:uiPriority w:val="0"/>
    <w:pPr>
      <w:ind w:firstLine="420"/>
    </w:pPr>
    <w:rPr>
      <w:szCs w:val="20"/>
    </w:rPr>
  </w:style>
  <w:style w:type="paragraph" w:styleId="8">
    <w:name w:val="Body Text"/>
    <w:basedOn w:val="1"/>
    <w:qFormat/>
    <w:uiPriority w:val="0"/>
    <w:pPr>
      <w:spacing w:line="360" w:lineRule="auto"/>
    </w:pPr>
    <w:rPr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font41"/>
    <w:basedOn w:val="12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3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6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2020-04-14T01:55:00Z</dcterms:created>
  <dc:creator>Administrator</dc:creator>
  <cp:lastModifiedBy>Administrator</cp:lastModifiedBy>
  <dcterms:modified xsi:type="dcterms:W3CDTF">2020-08-04T02:08:08Z</dcterms:modified>
  <dc:title>佛山市水库移民后期扶持工作监督管理服务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